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27B37" w14:textId="77777777" w:rsidR="0062494A" w:rsidRDefault="0062494A" w:rsidP="0062494A">
      <w:pPr>
        <w:widowControl w:val="0"/>
        <w:spacing w:line="360" w:lineRule="auto"/>
        <w:jc w:val="center"/>
        <w:rPr>
          <w:b/>
          <w:snapToGrid w:val="0"/>
          <w:sz w:val="22"/>
          <w:szCs w:val="22"/>
        </w:rPr>
      </w:pPr>
    </w:p>
    <w:p w14:paraId="32426BA2" w14:textId="77777777" w:rsidR="0062494A" w:rsidRDefault="0062494A" w:rsidP="0062494A">
      <w:pPr>
        <w:widowControl w:val="0"/>
        <w:spacing w:line="360" w:lineRule="auto"/>
        <w:jc w:val="center"/>
        <w:rPr>
          <w:b/>
          <w:snapToGrid w:val="0"/>
          <w:sz w:val="22"/>
          <w:szCs w:val="22"/>
        </w:rPr>
      </w:pPr>
    </w:p>
    <w:p w14:paraId="2FCA541B" w14:textId="77777777" w:rsidR="0062494A" w:rsidRDefault="0062494A" w:rsidP="0062494A">
      <w:pPr>
        <w:widowControl w:val="0"/>
        <w:spacing w:line="360" w:lineRule="auto"/>
        <w:jc w:val="center"/>
        <w:rPr>
          <w:b/>
          <w:snapToGrid w:val="0"/>
          <w:sz w:val="22"/>
          <w:szCs w:val="22"/>
        </w:rPr>
      </w:pPr>
    </w:p>
    <w:p w14:paraId="46A5C4F5" w14:textId="67DD4C70" w:rsidR="0062494A" w:rsidRDefault="0062494A" w:rsidP="0062494A">
      <w:pPr>
        <w:widowControl w:val="0"/>
        <w:spacing w:line="360" w:lineRule="auto"/>
        <w:jc w:val="center"/>
        <w:rPr>
          <w:b/>
          <w:snapToGrid w:val="0"/>
          <w:sz w:val="22"/>
          <w:szCs w:val="22"/>
        </w:rPr>
      </w:pPr>
      <w:bookmarkStart w:id="0" w:name="_GoBack"/>
      <w:bookmarkEnd w:id="0"/>
      <w:r>
        <w:rPr>
          <w:b/>
          <w:snapToGrid w:val="0"/>
          <w:sz w:val="22"/>
          <w:szCs w:val="22"/>
        </w:rPr>
        <w:t>Обязательная информация</w:t>
      </w:r>
    </w:p>
    <w:p w14:paraId="6081BB1A" w14:textId="77777777" w:rsidR="0062494A" w:rsidRDefault="0062494A" w:rsidP="0062494A">
      <w:pPr>
        <w:widowControl w:val="0"/>
        <w:spacing w:line="360" w:lineRule="auto"/>
        <w:jc w:val="both"/>
        <w:rPr>
          <w:snapToGrid w:val="0"/>
          <w:sz w:val="22"/>
          <w:szCs w:val="22"/>
        </w:rPr>
      </w:pPr>
    </w:p>
    <w:p w14:paraId="6BF3B4F3" w14:textId="77777777" w:rsidR="0062494A" w:rsidRDefault="0062494A" w:rsidP="0062494A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ТКБ </w:t>
      </w:r>
      <w:proofErr w:type="spellStart"/>
      <w:r>
        <w:rPr>
          <w:snapToGrid w:val="0"/>
          <w:sz w:val="24"/>
          <w:szCs w:val="24"/>
        </w:rPr>
        <w:t>Инвестмент</w:t>
      </w:r>
      <w:proofErr w:type="spellEnd"/>
      <w:r>
        <w:rPr>
          <w:snapToGrid w:val="0"/>
          <w:sz w:val="24"/>
          <w:szCs w:val="24"/>
        </w:rPr>
        <w:t xml:space="preserve"> </w:t>
      </w:r>
      <w:proofErr w:type="spellStart"/>
      <w:r>
        <w:rPr>
          <w:snapToGrid w:val="0"/>
          <w:sz w:val="24"/>
          <w:szCs w:val="24"/>
        </w:rPr>
        <w:t>Партнерс</w:t>
      </w:r>
      <w:proofErr w:type="spellEnd"/>
      <w:r>
        <w:rPr>
          <w:snapToGrid w:val="0"/>
          <w:sz w:val="24"/>
          <w:szCs w:val="24"/>
        </w:rPr>
        <w:t xml:space="preserve">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14:paraId="7F71CCAE" w14:textId="77777777" w:rsidR="0062494A" w:rsidRDefault="0062494A" w:rsidP="0062494A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ОПИФ рыночных финансовых инструментов «ТКБ </w:t>
      </w:r>
      <w:proofErr w:type="spellStart"/>
      <w:r>
        <w:rPr>
          <w:snapToGrid w:val="0"/>
          <w:sz w:val="24"/>
          <w:szCs w:val="24"/>
        </w:rPr>
        <w:t>Инвестмент</w:t>
      </w:r>
      <w:proofErr w:type="spellEnd"/>
      <w:r>
        <w:rPr>
          <w:snapToGrid w:val="0"/>
          <w:sz w:val="24"/>
          <w:szCs w:val="24"/>
        </w:rPr>
        <w:t xml:space="preserve"> </w:t>
      </w:r>
      <w:proofErr w:type="spellStart"/>
      <w:r>
        <w:rPr>
          <w:snapToGrid w:val="0"/>
          <w:sz w:val="24"/>
          <w:szCs w:val="24"/>
        </w:rPr>
        <w:t>Партнерс</w:t>
      </w:r>
      <w:proofErr w:type="spellEnd"/>
      <w:r>
        <w:rPr>
          <w:snapToGrid w:val="0"/>
          <w:sz w:val="24"/>
          <w:szCs w:val="24"/>
        </w:rPr>
        <w:t xml:space="preserve"> – Фонд валютных облигаций» (Правила доверительного управления фондом зарегистрированы ФСФР России 20.09.2007 за № 0991-94131990).</w:t>
      </w:r>
    </w:p>
    <w:p w14:paraId="4BC61989" w14:textId="77777777" w:rsidR="0062494A" w:rsidRDefault="0062494A" w:rsidP="0062494A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www.tkbip.ru, а также по адресу: Российская Федерация, 191119, Санкт-Петербург, улица Марата, дом 69–71, лит. А, или по телефону (812) 332-7-332, у агентов по выдаче, погашению и обмену инвестиционных паев фонда (со списком агентов можно ознакомиться на сайте в сети Интернет по адресу: www.tkbip.ru/</w:t>
      </w:r>
      <w:proofErr w:type="spellStart"/>
      <w:r>
        <w:rPr>
          <w:snapToGrid w:val="0"/>
          <w:sz w:val="24"/>
          <w:szCs w:val="24"/>
        </w:rPr>
        <w:t>sales</w:t>
      </w:r>
      <w:proofErr w:type="spellEnd"/>
      <w:r>
        <w:rPr>
          <w:snapToGrid w:val="0"/>
          <w:sz w:val="24"/>
          <w:szCs w:val="24"/>
        </w:rPr>
        <w:t>/).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погашении. Взимание надбавок (скидок) уменьшит доходность инвестиций в инвестиционные паи паевого инвестиционного фонда.</w:t>
      </w:r>
    </w:p>
    <w:p w14:paraId="09CE6D05" w14:textId="77777777" w:rsidR="0062494A" w:rsidRDefault="0062494A" w:rsidP="0062494A">
      <w:pPr>
        <w:widowControl w:val="0"/>
        <w:spacing w:line="360" w:lineRule="auto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Стоимость инвестиционных паев может увеличиваться или уменьшаться, результаты инвестирования в прошлом не определяют доходов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14:paraId="24DDA625" w14:textId="4F3920E6" w:rsidR="0062494A" w:rsidRDefault="0062494A" w:rsidP="0062494A">
      <w:pPr>
        <w:autoSpaceDE/>
        <w:autoSpaceDN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</w:rPr>
        <w:t xml:space="preserve"> </w:t>
      </w:r>
      <w:r>
        <w:rPr>
          <w:b/>
          <w:bCs/>
        </w:rPr>
        <w:br w:type="page"/>
      </w:r>
    </w:p>
    <w:p w14:paraId="62B7D1B4" w14:textId="2F929151" w:rsidR="00343FE0" w:rsidRDefault="00496F37" w:rsidP="00851359">
      <w:pPr>
        <w:pStyle w:val="a5"/>
        <w:ind w:firstLine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="00732B07">
        <w:rPr>
          <w:rFonts w:ascii="Times New Roman" w:hAnsi="Times New Roman" w:cs="Times New Roman"/>
          <w:b/>
          <w:bCs/>
        </w:rPr>
        <w:t xml:space="preserve">            </w:t>
      </w:r>
    </w:p>
    <w:p w14:paraId="462E175D" w14:textId="3D9C641D" w:rsidR="00C96692" w:rsidRPr="0095752E" w:rsidRDefault="00343FE0" w:rsidP="00C96692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</w:t>
      </w:r>
      <w:r w:rsidR="00732B07">
        <w:rPr>
          <w:rFonts w:ascii="Times New Roman" w:hAnsi="Times New Roman" w:cs="Times New Roman"/>
          <w:b/>
          <w:bCs/>
        </w:rPr>
        <w:t xml:space="preserve">  </w:t>
      </w:r>
      <w:r w:rsidR="00C96692" w:rsidRPr="0095752E">
        <w:rPr>
          <w:rFonts w:ascii="Times New Roman" w:hAnsi="Times New Roman" w:cs="Times New Roman"/>
          <w:b/>
          <w:bCs/>
        </w:rPr>
        <w:t>УТВЕРЖДЕНЫ</w:t>
      </w:r>
    </w:p>
    <w:p w14:paraId="71433136" w14:textId="18C04AA1" w:rsidR="00C96692" w:rsidRPr="0095752E" w:rsidRDefault="00C96692" w:rsidP="00FF5905">
      <w:pPr>
        <w:spacing w:line="280" w:lineRule="exact"/>
        <w:ind w:firstLine="284"/>
        <w:jc w:val="center"/>
        <w:rPr>
          <w:b/>
          <w:bCs/>
          <w:sz w:val="24"/>
          <w:szCs w:val="24"/>
        </w:rPr>
      </w:pPr>
      <w:r w:rsidRPr="0095752E">
        <w:rPr>
          <w:b/>
          <w:bCs/>
          <w:sz w:val="24"/>
          <w:szCs w:val="24"/>
        </w:rPr>
        <w:t xml:space="preserve">                                                   </w:t>
      </w:r>
      <w:r w:rsidR="00FF5905">
        <w:rPr>
          <w:b/>
          <w:bCs/>
          <w:sz w:val="24"/>
          <w:szCs w:val="24"/>
        </w:rPr>
        <w:t xml:space="preserve">                        </w:t>
      </w:r>
      <w:r w:rsidR="00650F1E">
        <w:rPr>
          <w:b/>
          <w:bCs/>
          <w:sz w:val="24"/>
          <w:szCs w:val="24"/>
        </w:rPr>
        <w:t xml:space="preserve">       </w:t>
      </w:r>
      <w:r w:rsidR="00FF5905">
        <w:rPr>
          <w:b/>
          <w:bCs/>
          <w:sz w:val="24"/>
          <w:szCs w:val="24"/>
        </w:rPr>
        <w:t xml:space="preserve"> </w:t>
      </w:r>
      <w:r w:rsidRPr="0095752E">
        <w:rPr>
          <w:b/>
          <w:bCs/>
          <w:sz w:val="24"/>
          <w:szCs w:val="24"/>
        </w:rPr>
        <w:t xml:space="preserve">Приказом </w:t>
      </w:r>
      <w:proofErr w:type="spellStart"/>
      <w:r w:rsidR="00650F1E">
        <w:rPr>
          <w:b/>
          <w:bCs/>
          <w:sz w:val="24"/>
          <w:szCs w:val="24"/>
        </w:rPr>
        <w:t>И.о</w:t>
      </w:r>
      <w:proofErr w:type="spellEnd"/>
      <w:r w:rsidR="00650F1E">
        <w:rPr>
          <w:b/>
          <w:bCs/>
          <w:sz w:val="24"/>
          <w:szCs w:val="24"/>
        </w:rPr>
        <w:t xml:space="preserve">. </w:t>
      </w:r>
      <w:r w:rsidR="00FF5905">
        <w:rPr>
          <w:b/>
          <w:bCs/>
          <w:sz w:val="24"/>
          <w:szCs w:val="24"/>
        </w:rPr>
        <w:t xml:space="preserve">Генерального директора </w:t>
      </w:r>
      <w:r w:rsidRPr="0095752E">
        <w:rPr>
          <w:b/>
          <w:bCs/>
          <w:sz w:val="24"/>
          <w:szCs w:val="24"/>
        </w:rPr>
        <w:t xml:space="preserve">  </w:t>
      </w:r>
    </w:p>
    <w:p w14:paraId="39C3CA12" w14:textId="77777777" w:rsidR="00C96692" w:rsidRPr="0095752E" w:rsidRDefault="00C96692" w:rsidP="00C96692">
      <w:pPr>
        <w:spacing w:line="280" w:lineRule="exact"/>
        <w:ind w:firstLine="284"/>
        <w:jc w:val="center"/>
        <w:rPr>
          <w:b/>
          <w:bCs/>
          <w:sz w:val="24"/>
          <w:szCs w:val="24"/>
        </w:rPr>
      </w:pPr>
      <w:r w:rsidRPr="0095752E">
        <w:rPr>
          <w:b/>
          <w:bCs/>
          <w:sz w:val="24"/>
          <w:szCs w:val="24"/>
        </w:rPr>
        <w:t xml:space="preserve">                                                                      </w:t>
      </w:r>
      <w:r w:rsidR="00FF5905">
        <w:rPr>
          <w:b/>
          <w:bCs/>
          <w:sz w:val="24"/>
          <w:szCs w:val="24"/>
        </w:rPr>
        <w:t>Т</w:t>
      </w:r>
      <w:r w:rsidRPr="0095752E">
        <w:rPr>
          <w:b/>
          <w:bCs/>
          <w:sz w:val="24"/>
          <w:szCs w:val="24"/>
        </w:rPr>
        <w:t xml:space="preserve">КБ </w:t>
      </w:r>
      <w:proofErr w:type="spellStart"/>
      <w:r w:rsidRPr="0095752E">
        <w:rPr>
          <w:b/>
          <w:bCs/>
          <w:sz w:val="24"/>
          <w:szCs w:val="24"/>
        </w:rPr>
        <w:t>Инвестмент</w:t>
      </w:r>
      <w:proofErr w:type="spellEnd"/>
      <w:r w:rsidRPr="0095752E">
        <w:rPr>
          <w:b/>
          <w:bCs/>
          <w:sz w:val="24"/>
          <w:szCs w:val="24"/>
        </w:rPr>
        <w:t xml:space="preserve"> </w:t>
      </w:r>
      <w:proofErr w:type="spellStart"/>
      <w:r w:rsidRPr="0095752E">
        <w:rPr>
          <w:b/>
          <w:bCs/>
          <w:sz w:val="24"/>
          <w:szCs w:val="24"/>
        </w:rPr>
        <w:t>Партнерс</w:t>
      </w:r>
      <w:proofErr w:type="spellEnd"/>
      <w:r w:rsidRPr="0095752E">
        <w:rPr>
          <w:b/>
          <w:bCs/>
          <w:sz w:val="24"/>
          <w:szCs w:val="24"/>
        </w:rPr>
        <w:t xml:space="preserve"> (АО)</w:t>
      </w:r>
    </w:p>
    <w:p w14:paraId="272BEC48" w14:textId="1958D26F" w:rsidR="00C96692" w:rsidRPr="0095752E" w:rsidRDefault="00C96692" w:rsidP="00C96692">
      <w:pPr>
        <w:spacing w:line="280" w:lineRule="exact"/>
        <w:ind w:firstLine="284"/>
        <w:jc w:val="center"/>
        <w:rPr>
          <w:b/>
          <w:bCs/>
          <w:sz w:val="24"/>
          <w:szCs w:val="24"/>
        </w:rPr>
      </w:pPr>
      <w:r w:rsidRPr="0095752E">
        <w:rPr>
          <w:b/>
          <w:bCs/>
          <w:sz w:val="24"/>
          <w:szCs w:val="24"/>
        </w:rPr>
        <w:t xml:space="preserve">                                             </w:t>
      </w:r>
      <w:proofErr w:type="spellStart"/>
      <w:r w:rsidR="00650F1E">
        <w:rPr>
          <w:b/>
          <w:bCs/>
          <w:sz w:val="24"/>
          <w:szCs w:val="24"/>
        </w:rPr>
        <w:t>Коровкиным</w:t>
      </w:r>
      <w:proofErr w:type="spellEnd"/>
      <w:r w:rsidR="00650F1E">
        <w:rPr>
          <w:b/>
          <w:bCs/>
          <w:sz w:val="24"/>
          <w:szCs w:val="24"/>
        </w:rPr>
        <w:t xml:space="preserve"> А.А.</w:t>
      </w:r>
    </w:p>
    <w:p w14:paraId="5B145488" w14:textId="06F38D47" w:rsidR="00C96692" w:rsidRPr="00E908C8" w:rsidRDefault="00C96692" w:rsidP="00C96692">
      <w:pPr>
        <w:spacing w:line="280" w:lineRule="exact"/>
        <w:ind w:firstLine="284"/>
        <w:jc w:val="center"/>
        <w:rPr>
          <w:b/>
          <w:bCs/>
          <w:sz w:val="24"/>
          <w:szCs w:val="24"/>
        </w:rPr>
      </w:pPr>
      <w:r w:rsidRPr="0095752E">
        <w:rPr>
          <w:b/>
          <w:bCs/>
          <w:sz w:val="24"/>
          <w:szCs w:val="24"/>
        </w:rPr>
        <w:t xml:space="preserve">                                         </w:t>
      </w:r>
      <w:r w:rsidR="00E261C9">
        <w:rPr>
          <w:b/>
          <w:bCs/>
          <w:sz w:val="24"/>
          <w:szCs w:val="24"/>
        </w:rPr>
        <w:t xml:space="preserve">              </w:t>
      </w:r>
      <w:r w:rsidR="00650F1E">
        <w:rPr>
          <w:b/>
          <w:bCs/>
          <w:sz w:val="24"/>
          <w:szCs w:val="24"/>
        </w:rPr>
        <w:t xml:space="preserve">      </w:t>
      </w:r>
      <w:r w:rsidR="00E261C9">
        <w:rPr>
          <w:b/>
          <w:bCs/>
          <w:sz w:val="24"/>
          <w:szCs w:val="24"/>
        </w:rPr>
        <w:t xml:space="preserve">  </w:t>
      </w:r>
      <w:proofErr w:type="gramStart"/>
      <w:r w:rsidR="006B674E">
        <w:rPr>
          <w:b/>
          <w:bCs/>
          <w:sz w:val="24"/>
          <w:szCs w:val="24"/>
        </w:rPr>
        <w:t>от  «</w:t>
      </w:r>
      <w:proofErr w:type="gramEnd"/>
      <w:r w:rsidR="00650F1E">
        <w:rPr>
          <w:b/>
          <w:bCs/>
          <w:sz w:val="24"/>
          <w:szCs w:val="24"/>
        </w:rPr>
        <w:t>21</w:t>
      </w:r>
      <w:r w:rsidR="00FF5905">
        <w:rPr>
          <w:b/>
          <w:bCs/>
          <w:sz w:val="24"/>
          <w:szCs w:val="24"/>
        </w:rPr>
        <w:t xml:space="preserve">» </w:t>
      </w:r>
      <w:r w:rsidR="00561691">
        <w:rPr>
          <w:b/>
          <w:bCs/>
          <w:sz w:val="24"/>
          <w:szCs w:val="24"/>
        </w:rPr>
        <w:t>июня</w:t>
      </w:r>
      <w:r w:rsidR="006B674E">
        <w:rPr>
          <w:b/>
          <w:bCs/>
          <w:sz w:val="24"/>
          <w:szCs w:val="24"/>
        </w:rPr>
        <w:t xml:space="preserve"> 2024</w:t>
      </w:r>
      <w:r w:rsidR="00FF5905">
        <w:rPr>
          <w:b/>
          <w:bCs/>
          <w:sz w:val="24"/>
          <w:szCs w:val="24"/>
        </w:rPr>
        <w:t xml:space="preserve"> г. №</w:t>
      </w:r>
      <w:r w:rsidR="006B674E">
        <w:rPr>
          <w:b/>
          <w:bCs/>
          <w:sz w:val="24"/>
          <w:szCs w:val="24"/>
        </w:rPr>
        <w:t xml:space="preserve"> </w:t>
      </w:r>
      <w:r w:rsidR="00650F1E">
        <w:rPr>
          <w:b/>
          <w:bCs/>
          <w:sz w:val="24"/>
          <w:szCs w:val="24"/>
        </w:rPr>
        <w:t>111</w:t>
      </w:r>
    </w:p>
    <w:p w14:paraId="44932E34" w14:textId="77777777" w:rsidR="00E3315A" w:rsidRDefault="00E3315A" w:rsidP="00496F37">
      <w:pPr>
        <w:pStyle w:val="a5"/>
        <w:ind w:firstLine="0"/>
        <w:jc w:val="left"/>
        <w:rPr>
          <w:rFonts w:ascii="Times New Roman" w:hAnsi="Times New Roman" w:cs="Times New Roman"/>
          <w:b/>
          <w:bCs/>
        </w:rPr>
      </w:pPr>
    </w:p>
    <w:p w14:paraId="2323648F" w14:textId="00A7C3B7" w:rsidR="00E976AA" w:rsidRPr="00B11766" w:rsidRDefault="00E976AA" w:rsidP="00E976AA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5D1D97">
        <w:rPr>
          <w:rFonts w:ascii="Times New Roman" w:hAnsi="Times New Roman" w:cs="Times New Roman"/>
          <w:b/>
          <w:bCs/>
        </w:rPr>
        <w:t xml:space="preserve">Изменения и дополнения </w:t>
      </w:r>
      <w:r w:rsidR="00EE7045" w:rsidRPr="005D1D97">
        <w:rPr>
          <w:rFonts w:ascii="Times New Roman" w:hAnsi="Times New Roman" w:cs="Times New Roman"/>
          <w:b/>
          <w:bCs/>
        </w:rPr>
        <w:t xml:space="preserve">№ </w:t>
      </w:r>
      <w:r w:rsidR="00A44C90">
        <w:rPr>
          <w:rFonts w:ascii="Times New Roman" w:hAnsi="Times New Roman" w:cs="Times New Roman"/>
          <w:b/>
          <w:bCs/>
        </w:rPr>
        <w:t>26</w:t>
      </w:r>
    </w:p>
    <w:p w14:paraId="1FD58F6D" w14:textId="77777777" w:rsidR="00E976AA" w:rsidRPr="005D1D97" w:rsidRDefault="00E976AA" w:rsidP="00E976A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D1D9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D1D97">
        <w:rPr>
          <w:rFonts w:ascii="Times New Roman" w:hAnsi="Times New Roman" w:cs="Times New Roman"/>
          <w:sz w:val="24"/>
          <w:szCs w:val="24"/>
        </w:rPr>
        <w:t>в Правила доверительного управления</w:t>
      </w:r>
    </w:p>
    <w:p w14:paraId="5EEC1B64" w14:textId="77777777" w:rsidR="00961D05" w:rsidRPr="005D1D97" w:rsidRDefault="00E976AA" w:rsidP="00E976AA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5D1D97">
        <w:rPr>
          <w:rFonts w:ascii="Times New Roman" w:hAnsi="Times New Roman" w:cs="Times New Roman"/>
          <w:sz w:val="24"/>
          <w:szCs w:val="24"/>
        </w:rPr>
        <w:t xml:space="preserve"> </w:t>
      </w:r>
      <w:r w:rsidR="00961D05" w:rsidRPr="005D1D97">
        <w:rPr>
          <w:rFonts w:ascii="Times New Roman" w:hAnsi="Times New Roman" w:cs="Times New Roman"/>
          <w:sz w:val="24"/>
          <w:szCs w:val="24"/>
        </w:rPr>
        <w:t xml:space="preserve">Открытым </w:t>
      </w:r>
      <w:r w:rsidRPr="005D1D97">
        <w:rPr>
          <w:rFonts w:ascii="Times New Roman" w:hAnsi="Times New Roman" w:cs="Times New Roman"/>
          <w:sz w:val="24"/>
          <w:szCs w:val="24"/>
        </w:rPr>
        <w:t xml:space="preserve">паевым инвестиционным фондом </w:t>
      </w:r>
      <w:r w:rsidR="00B812AE">
        <w:rPr>
          <w:rFonts w:ascii="Times New Roman" w:hAnsi="Times New Roman" w:cs="Times New Roman"/>
          <w:sz w:val="24"/>
          <w:szCs w:val="24"/>
        </w:rPr>
        <w:t>рыночных финансовых инструментов</w:t>
      </w:r>
    </w:p>
    <w:p w14:paraId="22E3C085" w14:textId="56B6BE18" w:rsidR="005974E1" w:rsidRPr="005D1D97" w:rsidRDefault="00ED20DB" w:rsidP="005974E1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5D1D97">
        <w:rPr>
          <w:rFonts w:ascii="Times New Roman" w:hAnsi="Times New Roman" w:cs="Times New Roman"/>
          <w:spacing w:val="-1"/>
          <w:sz w:val="24"/>
          <w:szCs w:val="24"/>
        </w:rPr>
        <w:t xml:space="preserve">«ТКБ </w:t>
      </w:r>
      <w:proofErr w:type="spellStart"/>
      <w:r w:rsidR="00B11766">
        <w:rPr>
          <w:rFonts w:ascii="Times New Roman" w:hAnsi="Times New Roman" w:cs="Times New Roman"/>
          <w:spacing w:val="-1"/>
          <w:sz w:val="24"/>
          <w:szCs w:val="24"/>
        </w:rPr>
        <w:t>Инвестмент</w:t>
      </w:r>
      <w:proofErr w:type="spellEnd"/>
      <w:r w:rsidR="00B117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B11766">
        <w:rPr>
          <w:rFonts w:ascii="Times New Roman" w:hAnsi="Times New Roman" w:cs="Times New Roman"/>
          <w:spacing w:val="-1"/>
          <w:sz w:val="24"/>
          <w:szCs w:val="24"/>
        </w:rPr>
        <w:t>Партнерс</w:t>
      </w:r>
      <w:proofErr w:type="spellEnd"/>
      <w:r w:rsidRPr="005D1D97">
        <w:rPr>
          <w:rFonts w:ascii="Times New Roman" w:hAnsi="Times New Roman" w:cs="Times New Roman"/>
          <w:spacing w:val="-1"/>
          <w:sz w:val="24"/>
          <w:szCs w:val="24"/>
        </w:rPr>
        <w:t xml:space="preserve"> –</w:t>
      </w:r>
      <w:r w:rsidR="00B20607" w:rsidRPr="005D1D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D2482" w:rsidRPr="005D1D97">
        <w:rPr>
          <w:rFonts w:ascii="Times New Roman" w:hAnsi="Times New Roman" w:cs="Times New Roman"/>
          <w:spacing w:val="-1"/>
          <w:sz w:val="24"/>
          <w:szCs w:val="24"/>
        </w:rPr>
        <w:t xml:space="preserve">Фонд </w:t>
      </w:r>
      <w:r w:rsidR="00EC504B">
        <w:rPr>
          <w:rFonts w:ascii="Times New Roman" w:hAnsi="Times New Roman" w:cs="Times New Roman"/>
          <w:spacing w:val="-1"/>
          <w:sz w:val="24"/>
          <w:szCs w:val="24"/>
        </w:rPr>
        <w:t xml:space="preserve">валютных </w:t>
      </w:r>
      <w:r w:rsidR="009D2482" w:rsidRPr="005D1D97">
        <w:rPr>
          <w:rFonts w:ascii="Times New Roman" w:hAnsi="Times New Roman" w:cs="Times New Roman"/>
          <w:spacing w:val="-1"/>
          <w:sz w:val="24"/>
          <w:szCs w:val="24"/>
        </w:rPr>
        <w:t>облигаций</w:t>
      </w:r>
      <w:r w:rsidR="005974E1" w:rsidRPr="005D1D97">
        <w:rPr>
          <w:rFonts w:ascii="Times New Roman" w:hAnsi="Times New Roman" w:cs="Times New Roman"/>
          <w:sz w:val="24"/>
          <w:szCs w:val="24"/>
        </w:rPr>
        <w:t>»</w:t>
      </w:r>
    </w:p>
    <w:p w14:paraId="165D6518" w14:textId="77777777" w:rsidR="005974E1" w:rsidRDefault="005974E1" w:rsidP="008F5001">
      <w:pPr>
        <w:pStyle w:val="a5"/>
        <w:spacing w:after="60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6BAF504A" w14:textId="77777777" w:rsidR="00EC504B" w:rsidRDefault="00EC504B" w:rsidP="00EC504B">
      <w:pPr>
        <w:pStyle w:val="ConsTitle"/>
        <w:jc w:val="both"/>
        <w:rPr>
          <w:b w:val="0"/>
          <w:sz w:val="20"/>
          <w:szCs w:val="20"/>
        </w:rPr>
      </w:pP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Внести в Правила доверительного управления Открытым паевым инвестиционным фондом </w:t>
      </w:r>
      <w:r>
        <w:rPr>
          <w:rFonts w:ascii="Times New Roman" w:hAnsi="Times New Roman" w:cs="Times New Roman"/>
          <w:b w:val="0"/>
          <w:sz w:val="20"/>
          <w:szCs w:val="20"/>
        </w:rPr>
        <w:t>рыночных финансовых инструментов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«ТКБ </w:t>
      </w:r>
      <w:proofErr w:type="spellStart"/>
      <w:r>
        <w:rPr>
          <w:rFonts w:ascii="Times New Roman" w:hAnsi="Times New Roman" w:cs="Times New Roman"/>
          <w:b w:val="0"/>
          <w:sz w:val="20"/>
          <w:szCs w:val="20"/>
        </w:rPr>
        <w:t>Инвестмент</w:t>
      </w:r>
      <w:proofErr w:type="spellEnd"/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0"/>
          <w:szCs w:val="20"/>
        </w:rPr>
        <w:t>Партнерс</w:t>
      </w:r>
      <w:proofErr w:type="spellEnd"/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–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Фонд валютных облигаций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», зарегистрированные Ф</w:t>
      </w:r>
      <w:r>
        <w:rPr>
          <w:rFonts w:ascii="Times New Roman" w:hAnsi="Times New Roman" w:cs="Times New Roman"/>
          <w:b w:val="0"/>
          <w:sz w:val="20"/>
          <w:szCs w:val="20"/>
        </w:rPr>
        <w:t>СФР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России 2</w:t>
      </w:r>
      <w:r w:rsidRPr="0027312A">
        <w:rPr>
          <w:rFonts w:ascii="Times New Roman" w:hAnsi="Times New Roman" w:cs="Times New Roman"/>
          <w:b w:val="0"/>
          <w:sz w:val="20"/>
          <w:szCs w:val="20"/>
        </w:rPr>
        <w:t>0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 </w:t>
      </w:r>
      <w:r>
        <w:rPr>
          <w:rFonts w:ascii="Times New Roman" w:hAnsi="Times New Roman" w:cs="Times New Roman"/>
          <w:b w:val="0"/>
          <w:sz w:val="20"/>
          <w:szCs w:val="20"/>
        </w:rPr>
        <w:t>сентября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200</w:t>
      </w:r>
      <w:r>
        <w:rPr>
          <w:rFonts w:ascii="Times New Roman" w:hAnsi="Times New Roman" w:cs="Times New Roman"/>
          <w:b w:val="0"/>
          <w:sz w:val="20"/>
          <w:szCs w:val="20"/>
        </w:rPr>
        <w:t>7 г. за №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0</w:t>
      </w:r>
      <w:r w:rsidRPr="0027312A">
        <w:rPr>
          <w:rFonts w:ascii="Times New Roman" w:hAnsi="Times New Roman" w:cs="Times New Roman"/>
          <w:b w:val="0"/>
          <w:sz w:val="20"/>
          <w:szCs w:val="20"/>
        </w:rPr>
        <w:t>99</w:t>
      </w:r>
      <w:r>
        <w:rPr>
          <w:rFonts w:ascii="Times New Roman" w:hAnsi="Times New Roman" w:cs="Times New Roman"/>
          <w:b w:val="0"/>
          <w:sz w:val="20"/>
          <w:szCs w:val="20"/>
        </w:rPr>
        <w:t>1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-</w:t>
      </w:r>
      <w:r w:rsidRPr="0027312A">
        <w:rPr>
          <w:rFonts w:ascii="Times New Roman" w:hAnsi="Times New Roman" w:cs="Times New Roman"/>
          <w:b w:val="0"/>
          <w:sz w:val="20"/>
          <w:szCs w:val="20"/>
        </w:rPr>
        <w:t>94131990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, следующие изменения и дополнения:</w:t>
      </w:r>
      <w:r w:rsidRPr="005974E1">
        <w:rPr>
          <w:b w:val="0"/>
          <w:sz w:val="20"/>
          <w:szCs w:val="20"/>
        </w:rPr>
        <w:t xml:space="preserve"> </w:t>
      </w:r>
    </w:p>
    <w:p w14:paraId="37E86773" w14:textId="77777777" w:rsidR="0074019A" w:rsidRPr="005974E1" w:rsidRDefault="0074019A" w:rsidP="005974E1">
      <w:pPr>
        <w:pStyle w:val="ConsTitle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5974E1">
        <w:rPr>
          <w:b w:val="0"/>
          <w:sz w:val="20"/>
          <w:szCs w:val="20"/>
        </w:rPr>
        <w:t xml:space="preserve"> </w:t>
      </w:r>
    </w:p>
    <w:tbl>
      <w:tblPr>
        <w:tblW w:w="10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76"/>
        <w:gridCol w:w="4170"/>
        <w:gridCol w:w="4253"/>
      </w:tblGrid>
      <w:tr w:rsidR="00C71145" w:rsidRPr="001A1A25" w14:paraId="0DD30C33" w14:textId="77777777" w:rsidTr="00340CD9">
        <w:trPr>
          <w:trHeight w:val="537"/>
        </w:trPr>
        <w:tc>
          <w:tcPr>
            <w:tcW w:w="568" w:type="dxa"/>
            <w:shd w:val="clear" w:color="auto" w:fill="F3F3F3"/>
          </w:tcPr>
          <w:p w14:paraId="69D5857C" w14:textId="77777777" w:rsidR="00E44D5F" w:rsidRPr="001A1A25" w:rsidRDefault="00E44D5F" w:rsidP="00576992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1A1A25">
              <w:rPr>
                <w:rFonts w:ascii="Times New Roman" w:hAnsi="Times New Roman" w:cs="Times New Roman"/>
                <w:kern w:val="0"/>
              </w:rPr>
              <w:t>№ п/п</w:t>
            </w:r>
          </w:p>
        </w:tc>
        <w:tc>
          <w:tcPr>
            <w:tcW w:w="1076" w:type="dxa"/>
            <w:shd w:val="clear" w:color="auto" w:fill="F3F3F3"/>
          </w:tcPr>
          <w:p w14:paraId="3F6ED6AA" w14:textId="77777777" w:rsidR="00E44D5F" w:rsidRPr="001A1A25" w:rsidRDefault="00E44D5F" w:rsidP="00576992">
            <w:pPr>
              <w:autoSpaceDE/>
              <w:autoSpaceDN/>
              <w:jc w:val="center"/>
            </w:pPr>
            <w:r w:rsidRPr="001A1A25">
              <w:t xml:space="preserve">Номер </w:t>
            </w:r>
            <w:proofErr w:type="spellStart"/>
            <w:proofErr w:type="gramStart"/>
            <w:r w:rsidRPr="001A1A25">
              <w:t>редакти-руемого</w:t>
            </w:r>
            <w:proofErr w:type="spellEnd"/>
            <w:proofErr w:type="gramEnd"/>
          </w:p>
          <w:p w14:paraId="1A2E11D3" w14:textId="77777777" w:rsidR="00E44D5F" w:rsidRPr="001A1A25" w:rsidRDefault="00E44D5F" w:rsidP="00576992">
            <w:pPr>
              <w:autoSpaceDE/>
              <w:autoSpaceDN/>
              <w:jc w:val="center"/>
            </w:pPr>
            <w:r w:rsidRPr="001A1A25">
              <w:t>пункта</w:t>
            </w:r>
          </w:p>
        </w:tc>
        <w:tc>
          <w:tcPr>
            <w:tcW w:w="4170" w:type="dxa"/>
            <w:shd w:val="clear" w:color="auto" w:fill="F3F3F3"/>
            <w:vAlign w:val="center"/>
          </w:tcPr>
          <w:p w14:paraId="746E8BDD" w14:textId="77777777" w:rsidR="00E44D5F" w:rsidRPr="001A1A25" w:rsidRDefault="00E44D5F" w:rsidP="00E44D5F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1A1A25">
              <w:rPr>
                <w:rFonts w:ascii="Times New Roman" w:hAnsi="Times New Roman" w:cs="Times New Roman"/>
                <w:kern w:val="0"/>
              </w:rPr>
              <w:t>Пункт в прежней редакции</w:t>
            </w:r>
          </w:p>
        </w:tc>
        <w:tc>
          <w:tcPr>
            <w:tcW w:w="4253" w:type="dxa"/>
            <w:shd w:val="clear" w:color="auto" w:fill="F3F3F3"/>
            <w:vAlign w:val="center"/>
          </w:tcPr>
          <w:p w14:paraId="4FF890AD" w14:textId="77777777" w:rsidR="00E44D5F" w:rsidRPr="001A1A25" w:rsidRDefault="00E44D5F" w:rsidP="00E44D5F">
            <w:pPr>
              <w:pStyle w:val="prg3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1A1A25">
              <w:rPr>
                <w:rFonts w:ascii="Times New Roman" w:hAnsi="Times New Roman" w:cs="Times New Roman"/>
              </w:rPr>
              <w:t>Пункт в новой редакции</w:t>
            </w:r>
          </w:p>
        </w:tc>
      </w:tr>
      <w:tr w:rsidR="00811910" w:rsidRPr="001A1A25" w14:paraId="25863540" w14:textId="77777777" w:rsidTr="003F274E">
        <w:trPr>
          <w:trHeight w:val="537"/>
        </w:trPr>
        <w:tc>
          <w:tcPr>
            <w:tcW w:w="568" w:type="dxa"/>
            <w:shd w:val="clear" w:color="auto" w:fill="auto"/>
          </w:tcPr>
          <w:p w14:paraId="3F66241C" w14:textId="0C6ACD1C" w:rsidR="00811910" w:rsidRPr="00811910" w:rsidRDefault="00811910" w:rsidP="00576992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076" w:type="dxa"/>
            <w:shd w:val="clear" w:color="auto" w:fill="auto"/>
          </w:tcPr>
          <w:p w14:paraId="4C8414C5" w14:textId="31152C2F" w:rsidR="00811910" w:rsidRPr="004D4D48" w:rsidRDefault="004D4D48" w:rsidP="00576992">
            <w:pPr>
              <w:autoSpaceDE/>
              <w:autoSpaceDN/>
              <w:jc w:val="center"/>
            </w:pPr>
            <w:r>
              <w:t>21.1</w:t>
            </w:r>
          </w:p>
        </w:tc>
        <w:tc>
          <w:tcPr>
            <w:tcW w:w="4170" w:type="dxa"/>
            <w:shd w:val="clear" w:color="auto" w:fill="auto"/>
          </w:tcPr>
          <w:p w14:paraId="049D5589" w14:textId="77777777" w:rsidR="00811910" w:rsidRPr="00811910" w:rsidRDefault="00811910" w:rsidP="004D4D48">
            <w:pPr>
              <w:autoSpaceDE/>
              <w:autoSpaceDN/>
              <w:contextualSpacing/>
              <w:rPr>
                <w:sz w:val="22"/>
                <w:szCs w:val="22"/>
              </w:rPr>
            </w:pPr>
            <w:r w:rsidRPr="00811910">
              <w:rPr>
                <w:sz w:val="22"/>
                <w:szCs w:val="22"/>
              </w:rPr>
              <w:t>Формирование портфеля активов фонда</w:t>
            </w:r>
          </w:p>
          <w:p w14:paraId="22E727B6" w14:textId="77777777" w:rsidR="00811910" w:rsidRPr="00811910" w:rsidRDefault="00811910" w:rsidP="00811910">
            <w:pPr>
              <w:autoSpaceDE/>
              <w:autoSpaceDN/>
              <w:spacing w:before="120"/>
              <w:ind w:firstLine="708"/>
              <w:jc w:val="both"/>
              <w:rPr>
                <w:sz w:val="22"/>
                <w:szCs w:val="22"/>
                <w:lang w:eastAsia="en-US"/>
              </w:rPr>
            </w:pPr>
            <w:r w:rsidRPr="00811910">
              <w:rPr>
                <w:sz w:val="22"/>
                <w:szCs w:val="22"/>
                <w:lang w:eastAsia="en-US"/>
              </w:rPr>
              <w:t xml:space="preserve">Принятие управляющей компанией решения о включении тех или иных активов в модельный портфель фонда осуществляется </w:t>
            </w:r>
            <w:r w:rsidRPr="00811910">
              <w:rPr>
                <w:color w:val="000000" w:themeColor="text1"/>
                <w:sz w:val="22"/>
                <w:szCs w:val="22"/>
                <w:lang w:eastAsia="en-US"/>
              </w:rPr>
              <w:t xml:space="preserve">на основе как </w:t>
            </w:r>
            <w:r w:rsidRPr="00811910">
              <w:rPr>
                <w:sz w:val="22"/>
                <w:szCs w:val="22"/>
                <w:lang w:eastAsia="en-US"/>
              </w:rPr>
              <w:t>макроэкономического анализа, так и анализа фундаментальных показателей эмитентов для оценки их кредитного качества с учетом имеющейся у управляющей компании информационной и торговой инфраструктуры для совершения сделок с ценными бумагами (активами), составляющими имущество фонда.</w:t>
            </w:r>
          </w:p>
          <w:p w14:paraId="18EB3AC6" w14:textId="77777777" w:rsidR="00811910" w:rsidRPr="00811910" w:rsidRDefault="00811910" w:rsidP="00811910">
            <w:pPr>
              <w:autoSpaceDE/>
              <w:autoSpaceDN/>
              <w:spacing w:before="120"/>
              <w:ind w:firstLine="708"/>
              <w:jc w:val="both"/>
              <w:rPr>
                <w:sz w:val="22"/>
                <w:szCs w:val="22"/>
                <w:lang w:eastAsia="en-US"/>
              </w:rPr>
            </w:pPr>
            <w:r w:rsidRPr="00811910">
              <w:rPr>
                <w:sz w:val="22"/>
                <w:szCs w:val="22"/>
                <w:lang w:eastAsia="en-US"/>
              </w:rPr>
              <w:t>На основании анализа таких локальных (для экономик стран, в которых эмитентом осуществляется основная деятельность) и глобальных макроэкономических факторов, как валовый внутренний продукт (ВВП), уровень инфляции, показатели государственного бюджета и показатели платежного баланса, уровень покупательной способности и безработицы населения и т.п. формируется мнение управляющей компании об ожидаемой динамике процентных ставок, форме кривой доходности (</w:t>
            </w:r>
            <w:r w:rsidRPr="00811910">
              <w:rPr>
                <w:sz w:val="22"/>
                <w:szCs w:val="22"/>
                <w:lang w:val="en-US" w:eastAsia="en-US"/>
              </w:rPr>
              <w:t>Yield</w:t>
            </w:r>
            <w:r w:rsidRPr="00811910">
              <w:rPr>
                <w:sz w:val="22"/>
                <w:szCs w:val="22"/>
                <w:lang w:eastAsia="en-US"/>
              </w:rPr>
              <w:t xml:space="preserve"> </w:t>
            </w:r>
            <w:r w:rsidRPr="00811910">
              <w:rPr>
                <w:sz w:val="22"/>
                <w:szCs w:val="22"/>
                <w:lang w:val="en-US" w:eastAsia="en-US"/>
              </w:rPr>
              <w:t>Curve</w:t>
            </w:r>
            <w:r w:rsidRPr="00811910">
              <w:rPr>
                <w:sz w:val="22"/>
                <w:szCs w:val="22"/>
                <w:lang w:eastAsia="en-US"/>
              </w:rPr>
              <w:t xml:space="preserve">), а также ожидания по изменению кредитных спрэдов (разницы между доходностью облигации и доходностью аналогичной по срочности </w:t>
            </w:r>
            <w:proofErr w:type="spellStart"/>
            <w:r w:rsidRPr="00811910">
              <w:rPr>
                <w:sz w:val="22"/>
                <w:szCs w:val="22"/>
                <w:lang w:eastAsia="en-US"/>
              </w:rPr>
              <w:t>безрисковой</w:t>
            </w:r>
            <w:proofErr w:type="spellEnd"/>
            <w:r w:rsidRPr="00811910">
              <w:rPr>
                <w:sz w:val="22"/>
                <w:szCs w:val="22"/>
                <w:lang w:eastAsia="en-US"/>
              </w:rPr>
              <w:t xml:space="preserve"> облигации) корпоративных эмитентов для различных групп кредитных рейтингов. В качестве </w:t>
            </w:r>
            <w:proofErr w:type="spellStart"/>
            <w:r w:rsidRPr="00811910">
              <w:rPr>
                <w:sz w:val="22"/>
                <w:szCs w:val="22"/>
                <w:lang w:eastAsia="en-US"/>
              </w:rPr>
              <w:t>безрисковой</w:t>
            </w:r>
            <w:proofErr w:type="spellEnd"/>
            <w:r w:rsidRPr="00811910">
              <w:rPr>
                <w:sz w:val="22"/>
                <w:szCs w:val="22"/>
                <w:lang w:eastAsia="en-US"/>
              </w:rPr>
              <w:t xml:space="preserve"> облигации для оценки кредитного спреда выбирается соответствующая облигация государственного займа страны, в валюте </w:t>
            </w:r>
            <w:r w:rsidRPr="00811910">
              <w:rPr>
                <w:sz w:val="22"/>
                <w:szCs w:val="22"/>
                <w:lang w:eastAsia="en-US"/>
              </w:rPr>
              <w:lastRenderedPageBreak/>
              <w:t>которой номинирована сопоставляемая облигация.</w:t>
            </w:r>
          </w:p>
          <w:p w14:paraId="133A869D" w14:textId="77777777" w:rsidR="00811910" w:rsidRPr="00811910" w:rsidRDefault="00811910" w:rsidP="00811910">
            <w:pPr>
              <w:autoSpaceDE/>
              <w:autoSpaceDN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811910">
              <w:rPr>
                <w:sz w:val="22"/>
                <w:szCs w:val="22"/>
                <w:lang w:eastAsia="en-US"/>
              </w:rPr>
              <w:t xml:space="preserve">Анализ кредитного качества эмитентов (выпусков) облигаций осуществляется </w:t>
            </w:r>
            <w:r w:rsidRPr="00811910">
              <w:rPr>
                <w:color w:val="000000" w:themeColor="text1"/>
                <w:sz w:val="22"/>
                <w:szCs w:val="22"/>
                <w:lang w:eastAsia="en-US"/>
              </w:rPr>
              <w:t xml:space="preserve">на основе фундаментального анализа таких количественных и качественных характеристик, как </w:t>
            </w:r>
            <w:r w:rsidRPr="00811910">
              <w:rPr>
                <w:sz w:val="22"/>
                <w:szCs w:val="22"/>
                <w:lang w:eastAsia="en-US"/>
              </w:rPr>
              <w:t>рентабельность капитала и чистой прибыли, свободный денежный поток, общий уровень долговой нагрузки, степень доступности дополнительных источников привлечения финансирования, кредитные рейтинги рейтинговых агентств, условия выпуска облигаций и т.п.</w:t>
            </w:r>
          </w:p>
          <w:p w14:paraId="474AEFDB" w14:textId="77777777" w:rsidR="00811910" w:rsidRPr="00811910" w:rsidRDefault="00811910" w:rsidP="00811910">
            <w:pPr>
              <w:autoSpaceDE/>
              <w:autoSpaceDN/>
              <w:spacing w:before="120" w:after="120"/>
              <w:ind w:firstLine="360"/>
              <w:jc w:val="both"/>
              <w:rPr>
                <w:sz w:val="22"/>
                <w:szCs w:val="22"/>
                <w:lang w:eastAsia="en-US"/>
              </w:rPr>
            </w:pPr>
            <w:r w:rsidRPr="00811910">
              <w:rPr>
                <w:sz w:val="22"/>
                <w:szCs w:val="22"/>
                <w:lang w:eastAsia="en-US"/>
              </w:rPr>
              <w:t xml:space="preserve">При принятии решения о включении в состав модельного портфеля фонда конкретного долгового финансового инструмента и веса такого инструмента в модельном портфеле фонда управляющая компания руководствуется </w:t>
            </w:r>
            <w:r w:rsidRPr="00811910">
              <w:rPr>
                <w:color w:val="000000" w:themeColor="text1"/>
                <w:sz w:val="22"/>
                <w:szCs w:val="22"/>
                <w:lang w:eastAsia="en-US"/>
              </w:rPr>
              <w:t xml:space="preserve">принципом «наилучшее соотношение риска и ожидаемой доходности отдельного актива </w:t>
            </w:r>
            <w:r w:rsidRPr="00811910">
              <w:rPr>
                <w:sz w:val="22"/>
                <w:szCs w:val="22"/>
                <w:lang w:eastAsia="en-US"/>
              </w:rPr>
              <w:t xml:space="preserve">и (или) инвестиционного портфеля фонда в совокупности» </w:t>
            </w:r>
            <w:r w:rsidRPr="00811910">
              <w:rPr>
                <w:color w:val="000000" w:themeColor="text1"/>
                <w:sz w:val="22"/>
                <w:szCs w:val="22"/>
                <w:lang w:eastAsia="en-US"/>
              </w:rPr>
              <w:t>с учетом иных положений настоящих Правил, требований законодательства Российской Федерации к составу и структуре активов фонда. При этом ожидаемая доходность облигаций оценивается с учетом ожидаемой купонной доходности и доходности к погашению, а также прогнозируемой рыночной переоценки выпуска облигаций.</w:t>
            </w:r>
            <w:r w:rsidRPr="00811910">
              <w:rPr>
                <w:sz w:val="18"/>
                <w:szCs w:val="18"/>
                <w:lang w:eastAsia="en-US"/>
              </w:rPr>
              <w:t xml:space="preserve"> </w:t>
            </w:r>
            <w:r w:rsidRPr="00811910">
              <w:rPr>
                <w:color w:val="000000" w:themeColor="text1"/>
                <w:sz w:val="22"/>
                <w:szCs w:val="22"/>
                <w:lang w:eastAsia="en-US"/>
              </w:rPr>
              <w:t>Комплексная оценка ожидаемой доходности и уровня риска отдельных долговых инструментов осуществляется на основе</w:t>
            </w:r>
            <w:r w:rsidRPr="00811910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анализа таких параметров, как результаты макроэкономического анализа, результаты кредитного анализа эмитентов (выпусков) облигаций, прогнозируемая динамика процентных ставок и кредитных спредов и т.п</w:t>
            </w:r>
            <w:r w:rsidRPr="00811910">
              <w:rPr>
                <w:sz w:val="22"/>
                <w:szCs w:val="22"/>
                <w:lang w:eastAsia="en-US"/>
              </w:rPr>
              <w:t xml:space="preserve">. </w:t>
            </w:r>
          </w:p>
          <w:p w14:paraId="20E06E97" w14:textId="77777777" w:rsidR="00811910" w:rsidRPr="00811910" w:rsidRDefault="00811910" w:rsidP="00811910">
            <w:pPr>
              <w:autoSpaceDE/>
              <w:autoSpaceDN/>
              <w:ind w:firstLine="36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11910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Формирование</w:t>
            </w:r>
            <w:r w:rsidRPr="00811910">
              <w:rPr>
                <w:color w:val="000000" w:themeColor="text1"/>
                <w:sz w:val="22"/>
                <w:szCs w:val="22"/>
                <w:lang w:eastAsia="en-US"/>
              </w:rPr>
              <w:t xml:space="preserve"> и пересмотр инвестиционного портфеля фонда осуществляется на основе модельного портфеля фонда </w:t>
            </w:r>
            <w:r w:rsidRPr="00811910">
              <w:rPr>
                <w:b/>
                <w:color w:val="000000" w:themeColor="text1"/>
                <w:sz w:val="22"/>
                <w:szCs w:val="22"/>
                <w:lang w:eastAsia="en-US"/>
              </w:rPr>
              <w:t>с учетом текущей рыночной конъюнктуры</w:t>
            </w:r>
            <w:r w:rsidRPr="00811910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  <w:p w14:paraId="5CFF5C03" w14:textId="77777777" w:rsidR="00811910" w:rsidRPr="00811910" w:rsidRDefault="00811910" w:rsidP="00811910">
            <w:pPr>
              <w:autoSpaceDE/>
              <w:autoSpaceDN/>
              <w:ind w:firstLine="36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11910">
              <w:rPr>
                <w:color w:val="000000" w:themeColor="text1"/>
                <w:sz w:val="22"/>
                <w:szCs w:val="22"/>
                <w:lang w:eastAsia="en-US"/>
              </w:rPr>
              <w:t xml:space="preserve">Управляющая компания руководствуется описанным в пункте 21 настоящих Правил </w:t>
            </w:r>
            <w:r w:rsidRPr="00811910">
              <w:rPr>
                <w:sz w:val="22"/>
                <w:szCs w:val="22"/>
                <w:lang w:eastAsia="en-US"/>
              </w:rPr>
              <w:t xml:space="preserve">способом реализации инвестиционной </w:t>
            </w:r>
            <w:r w:rsidRPr="00811910">
              <w:rPr>
                <w:color w:val="000000" w:themeColor="text1"/>
                <w:sz w:val="22"/>
                <w:szCs w:val="22"/>
                <w:lang w:eastAsia="en-US"/>
              </w:rPr>
              <w:t xml:space="preserve">стратегии за исключением периодов непрогнозируемого развития рыночной конъюнктуры или возникновения форс-мажорных обстоятельств на финансовом рынке (приостановка биржевых торгов; введение мер ограничительного характера в отношении эмитента или иных </w:t>
            </w:r>
            <w:r w:rsidRPr="00811910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участников финансового рынка, в результате которых возможность управляющей компании распоряжаться активами фонда или реализовывать права по активам фонда будет ограничена или утрачена), когда управляющая компания в интересах владельцев инвестиционных паев может отступать от отдельных положений описанного способа реализации инвестиционной стратегии.</w:t>
            </w:r>
          </w:p>
          <w:p w14:paraId="021DB82A" w14:textId="77777777" w:rsidR="00811910" w:rsidRPr="00A44C7B" w:rsidRDefault="00811910" w:rsidP="003F274E">
            <w:pPr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48C3C86" w14:textId="77777777" w:rsidR="00C73452" w:rsidRPr="00C73452" w:rsidRDefault="00C73452" w:rsidP="00C73452">
            <w:pPr>
              <w:autoSpaceDE/>
              <w:autoSpaceDN/>
              <w:contextualSpacing/>
              <w:rPr>
                <w:sz w:val="22"/>
                <w:szCs w:val="22"/>
              </w:rPr>
            </w:pPr>
            <w:r w:rsidRPr="00C73452">
              <w:rPr>
                <w:sz w:val="22"/>
                <w:szCs w:val="22"/>
              </w:rPr>
              <w:lastRenderedPageBreak/>
              <w:t>Формирование портфеля активов фонда</w:t>
            </w:r>
          </w:p>
          <w:p w14:paraId="12FA9356" w14:textId="77777777" w:rsidR="00C73452" w:rsidRPr="00C73452" w:rsidRDefault="00C73452" w:rsidP="00C73452">
            <w:pPr>
              <w:autoSpaceDE/>
              <w:autoSpaceDN/>
              <w:spacing w:before="120"/>
              <w:ind w:firstLine="708"/>
              <w:jc w:val="both"/>
              <w:rPr>
                <w:sz w:val="22"/>
                <w:szCs w:val="22"/>
                <w:lang w:eastAsia="en-US"/>
              </w:rPr>
            </w:pPr>
            <w:r w:rsidRPr="00C73452">
              <w:rPr>
                <w:sz w:val="22"/>
                <w:szCs w:val="22"/>
                <w:lang w:eastAsia="en-US"/>
              </w:rPr>
              <w:t xml:space="preserve">Принятие управляющей компанией решения о включении тех или иных активов в модельный портфель фонда осуществляется </w:t>
            </w:r>
            <w:r w:rsidRPr="00C73452">
              <w:rPr>
                <w:color w:val="000000" w:themeColor="text1"/>
                <w:sz w:val="22"/>
                <w:szCs w:val="22"/>
                <w:lang w:eastAsia="en-US"/>
              </w:rPr>
              <w:t xml:space="preserve">на основе как </w:t>
            </w:r>
            <w:r w:rsidRPr="00C73452">
              <w:rPr>
                <w:sz w:val="22"/>
                <w:szCs w:val="22"/>
                <w:lang w:eastAsia="en-US"/>
              </w:rPr>
              <w:t>макроэкономического анализа, так и анализа фундаментальных показателей эмитентов для оценки их кредитного качества с учетом имеющейся у управляющей компании информационной и торговой инфраструктуры для совершения сделок с ценными бумагами (активами), составляющими имущество фонда.</w:t>
            </w:r>
          </w:p>
          <w:p w14:paraId="31F2F5A0" w14:textId="77777777" w:rsidR="00C73452" w:rsidRPr="00C73452" w:rsidRDefault="00C73452" w:rsidP="00C73452">
            <w:pPr>
              <w:autoSpaceDE/>
              <w:autoSpaceDN/>
              <w:spacing w:before="120"/>
              <w:ind w:firstLine="708"/>
              <w:jc w:val="both"/>
              <w:rPr>
                <w:sz w:val="22"/>
                <w:szCs w:val="22"/>
                <w:lang w:eastAsia="en-US"/>
              </w:rPr>
            </w:pPr>
            <w:r w:rsidRPr="00C73452">
              <w:rPr>
                <w:sz w:val="22"/>
                <w:szCs w:val="22"/>
                <w:lang w:eastAsia="en-US"/>
              </w:rPr>
              <w:t>На основании анализа таких локальных (для экономик стран, в которых эмитентом осуществляется основная деятельность) и глобальных макроэкономических факторов, как валовый внутренний продукт (ВВП), уровень инфляции, показатели государственного бюджета и показатели платежного баланса, уровень покупательной способности и безработицы населения и т.п. формируется мнение управляющей компании об ожидаемой динамике процентных ставок, форме кривой доходности (</w:t>
            </w:r>
            <w:r w:rsidRPr="00C73452">
              <w:rPr>
                <w:sz w:val="22"/>
                <w:szCs w:val="22"/>
                <w:lang w:val="en-US" w:eastAsia="en-US"/>
              </w:rPr>
              <w:t>Yield</w:t>
            </w:r>
            <w:r w:rsidRPr="00C73452">
              <w:rPr>
                <w:sz w:val="22"/>
                <w:szCs w:val="22"/>
                <w:lang w:eastAsia="en-US"/>
              </w:rPr>
              <w:t xml:space="preserve"> </w:t>
            </w:r>
            <w:r w:rsidRPr="00C73452">
              <w:rPr>
                <w:sz w:val="22"/>
                <w:szCs w:val="22"/>
                <w:lang w:val="en-US" w:eastAsia="en-US"/>
              </w:rPr>
              <w:t>Curve</w:t>
            </w:r>
            <w:r w:rsidRPr="00C73452">
              <w:rPr>
                <w:sz w:val="22"/>
                <w:szCs w:val="22"/>
                <w:lang w:eastAsia="en-US"/>
              </w:rPr>
              <w:t xml:space="preserve">), а также ожидания по изменению кредитных спрэдов (разницы между доходностью облигации и доходностью аналогичной по срочности </w:t>
            </w:r>
            <w:proofErr w:type="spellStart"/>
            <w:r w:rsidRPr="00C73452">
              <w:rPr>
                <w:sz w:val="22"/>
                <w:szCs w:val="22"/>
                <w:lang w:eastAsia="en-US"/>
              </w:rPr>
              <w:t>безрисковой</w:t>
            </w:r>
            <w:proofErr w:type="spellEnd"/>
            <w:r w:rsidRPr="00C73452">
              <w:rPr>
                <w:sz w:val="22"/>
                <w:szCs w:val="22"/>
                <w:lang w:eastAsia="en-US"/>
              </w:rPr>
              <w:t xml:space="preserve"> облигации) корпоративных эмитентов для различных групп кредитных рейтингов. В качестве </w:t>
            </w:r>
            <w:proofErr w:type="spellStart"/>
            <w:r w:rsidRPr="00C73452">
              <w:rPr>
                <w:sz w:val="22"/>
                <w:szCs w:val="22"/>
                <w:lang w:eastAsia="en-US"/>
              </w:rPr>
              <w:t>безрисковой</w:t>
            </w:r>
            <w:proofErr w:type="spellEnd"/>
            <w:r w:rsidRPr="00C73452">
              <w:rPr>
                <w:sz w:val="22"/>
                <w:szCs w:val="22"/>
                <w:lang w:eastAsia="en-US"/>
              </w:rPr>
              <w:t xml:space="preserve"> облигации для оценки кредитного спреда выбирается соответствующая облигация государственного займа страны, в валюте </w:t>
            </w:r>
            <w:r w:rsidRPr="00C73452">
              <w:rPr>
                <w:sz w:val="22"/>
                <w:szCs w:val="22"/>
                <w:lang w:eastAsia="en-US"/>
              </w:rPr>
              <w:lastRenderedPageBreak/>
              <w:t>которой номинирована сопоставляемая облигация.</w:t>
            </w:r>
          </w:p>
          <w:p w14:paraId="50C5DB7B" w14:textId="77777777" w:rsidR="00C73452" w:rsidRPr="00C73452" w:rsidRDefault="00C73452" w:rsidP="00C73452">
            <w:pPr>
              <w:autoSpaceDE/>
              <w:autoSpaceDN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C73452">
              <w:rPr>
                <w:sz w:val="22"/>
                <w:szCs w:val="22"/>
                <w:lang w:eastAsia="en-US"/>
              </w:rPr>
              <w:t xml:space="preserve">Анализ кредитного качества эмитентов (выпусков) облигаций осуществляется </w:t>
            </w:r>
            <w:r w:rsidRPr="00C73452">
              <w:rPr>
                <w:color w:val="000000" w:themeColor="text1"/>
                <w:sz w:val="22"/>
                <w:szCs w:val="22"/>
                <w:lang w:eastAsia="en-US"/>
              </w:rPr>
              <w:t xml:space="preserve">на основе фундаментального анализа таких количественных и качественных характеристик, как </w:t>
            </w:r>
            <w:r w:rsidRPr="00C73452">
              <w:rPr>
                <w:sz w:val="22"/>
                <w:szCs w:val="22"/>
                <w:lang w:eastAsia="en-US"/>
              </w:rPr>
              <w:t>рентабельность капитала и чистой прибыли, свободный денежный поток, общий уровень долговой нагрузки, степень доступности дополнительных источников привлечения финансирования, кредитные рейтинги рейтинговых агентств, условия выпуска облигаций и т.п.</w:t>
            </w:r>
          </w:p>
          <w:p w14:paraId="5181EE26" w14:textId="77777777" w:rsidR="00C73452" w:rsidRPr="00C73452" w:rsidRDefault="00C73452" w:rsidP="00C73452">
            <w:pPr>
              <w:autoSpaceDE/>
              <w:autoSpaceDN/>
              <w:spacing w:before="120" w:after="120"/>
              <w:ind w:firstLine="360"/>
              <w:jc w:val="both"/>
              <w:rPr>
                <w:sz w:val="22"/>
                <w:szCs w:val="22"/>
                <w:lang w:eastAsia="en-US"/>
              </w:rPr>
            </w:pPr>
            <w:r w:rsidRPr="00C73452">
              <w:rPr>
                <w:sz w:val="22"/>
                <w:szCs w:val="22"/>
                <w:lang w:eastAsia="en-US"/>
              </w:rPr>
              <w:t xml:space="preserve">При принятии решения о включении в состав модельного портфеля фонда конкретного долгового финансового инструмента и веса такого инструмента в модельном портфеле фонда управляющая компания руководствуется </w:t>
            </w:r>
            <w:r w:rsidRPr="00C73452">
              <w:rPr>
                <w:color w:val="000000" w:themeColor="text1"/>
                <w:sz w:val="22"/>
                <w:szCs w:val="22"/>
                <w:lang w:eastAsia="en-US"/>
              </w:rPr>
              <w:t xml:space="preserve">принципом «наилучшее соотношение риска и ожидаемой доходности отдельного актива </w:t>
            </w:r>
            <w:r w:rsidRPr="00C73452">
              <w:rPr>
                <w:sz w:val="22"/>
                <w:szCs w:val="22"/>
                <w:lang w:eastAsia="en-US"/>
              </w:rPr>
              <w:t xml:space="preserve">и (или) инвестиционного портфеля фонда в совокупности» </w:t>
            </w:r>
            <w:r w:rsidRPr="00C73452">
              <w:rPr>
                <w:color w:val="000000" w:themeColor="text1"/>
                <w:sz w:val="22"/>
                <w:szCs w:val="22"/>
                <w:lang w:eastAsia="en-US"/>
              </w:rPr>
              <w:t>с учетом иных положений настоящих Правил, требований законодательства Российской Федерации к составу и структуре активов фонда. При этом ожидаемая доходность облигаций оценивается с учетом ожидаемой купонной доходности и доходности к погашению, а также прогнозируемой рыночной переоценки выпуска облигаций.</w:t>
            </w:r>
            <w:r w:rsidRPr="00C73452">
              <w:rPr>
                <w:sz w:val="18"/>
                <w:szCs w:val="18"/>
                <w:lang w:eastAsia="en-US"/>
              </w:rPr>
              <w:t xml:space="preserve"> </w:t>
            </w:r>
            <w:r w:rsidRPr="00C73452">
              <w:rPr>
                <w:color w:val="000000" w:themeColor="text1"/>
                <w:sz w:val="22"/>
                <w:szCs w:val="22"/>
                <w:lang w:eastAsia="en-US"/>
              </w:rPr>
              <w:t>Комплексная оценка ожидаемой доходности и уровня риска отдельных долговых инструментов осуществляется на основе</w:t>
            </w:r>
            <w:r w:rsidRPr="00C73452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анализа таких параметров, как результаты макроэкономического анализа, результаты кредитного анализа эмитентов (выпусков) облигаций, прогнозируемая динамика процентных ставок и кредитных спредов и т.п</w:t>
            </w:r>
            <w:r w:rsidRPr="00C73452">
              <w:rPr>
                <w:sz w:val="22"/>
                <w:szCs w:val="22"/>
                <w:lang w:eastAsia="en-US"/>
              </w:rPr>
              <w:t xml:space="preserve">. </w:t>
            </w:r>
          </w:p>
          <w:p w14:paraId="009A1A4D" w14:textId="0176CB26" w:rsidR="00C73452" w:rsidRPr="00C73452" w:rsidRDefault="00C73452" w:rsidP="00C73452">
            <w:pPr>
              <w:autoSpaceDE/>
              <w:autoSpaceDN/>
              <w:ind w:firstLine="36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73452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Формирование</w:t>
            </w:r>
            <w:r w:rsidRPr="00C73452">
              <w:rPr>
                <w:color w:val="000000" w:themeColor="text1"/>
                <w:sz w:val="22"/>
                <w:szCs w:val="22"/>
                <w:lang w:eastAsia="en-US"/>
              </w:rPr>
              <w:t xml:space="preserve"> и пересмотр инвестиционного портфеля фонда осуществляется на основе модельного портфеля.</w:t>
            </w:r>
          </w:p>
          <w:p w14:paraId="32EF9E11" w14:textId="77777777" w:rsidR="00C73452" w:rsidRPr="00C73452" w:rsidRDefault="00C73452" w:rsidP="00C73452">
            <w:pPr>
              <w:autoSpaceDE/>
              <w:autoSpaceDN/>
              <w:ind w:firstLine="36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73452">
              <w:rPr>
                <w:color w:val="000000" w:themeColor="text1"/>
                <w:sz w:val="22"/>
                <w:szCs w:val="22"/>
                <w:lang w:eastAsia="en-US"/>
              </w:rPr>
              <w:t xml:space="preserve">Управляющая компания руководствуется описанным в пункте 21 настоящих Правил </w:t>
            </w:r>
            <w:r w:rsidRPr="00C73452">
              <w:rPr>
                <w:sz w:val="22"/>
                <w:szCs w:val="22"/>
                <w:lang w:eastAsia="en-US"/>
              </w:rPr>
              <w:t xml:space="preserve">способом реализации инвестиционной </w:t>
            </w:r>
            <w:r w:rsidRPr="00C73452">
              <w:rPr>
                <w:color w:val="000000" w:themeColor="text1"/>
                <w:sz w:val="22"/>
                <w:szCs w:val="22"/>
                <w:lang w:eastAsia="en-US"/>
              </w:rPr>
              <w:t xml:space="preserve">стратегии за исключением периодов непрогнозируемого развития рыночной конъюнктуры или возникновения форс-мажорных обстоятельств на финансовом рынке (приостановка биржевых торгов; введение мер ограничительного характера в отношении эмитента или иных участников финансового рынка, в результате которых возможность </w:t>
            </w:r>
            <w:r w:rsidRPr="00C73452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управляющей компании распоряжаться активами фонда или реализовывать права по активам фонда будет ограничена или утрачена), когда управляющая компания в интересах владельцев инвестиционных паев может отступать от отдельных положений описанного способа реализации инвестиционной стратегии.</w:t>
            </w:r>
          </w:p>
          <w:p w14:paraId="492EDAA1" w14:textId="77777777" w:rsidR="00811910" w:rsidRPr="00A44C7B" w:rsidRDefault="00811910" w:rsidP="00A44C7B">
            <w:pPr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44C7B" w:rsidRPr="001A1A25" w14:paraId="6F502889" w14:textId="77777777" w:rsidTr="003F274E">
        <w:trPr>
          <w:trHeight w:val="537"/>
        </w:trPr>
        <w:tc>
          <w:tcPr>
            <w:tcW w:w="568" w:type="dxa"/>
            <w:shd w:val="clear" w:color="auto" w:fill="auto"/>
          </w:tcPr>
          <w:p w14:paraId="4D86729F" w14:textId="76DF15FD" w:rsidR="00A44C7B" w:rsidRPr="00811910" w:rsidRDefault="00811910" w:rsidP="00576992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lastRenderedPageBreak/>
              <w:t>2</w:t>
            </w:r>
          </w:p>
        </w:tc>
        <w:tc>
          <w:tcPr>
            <w:tcW w:w="1076" w:type="dxa"/>
            <w:shd w:val="clear" w:color="auto" w:fill="auto"/>
          </w:tcPr>
          <w:p w14:paraId="39E825FD" w14:textId="264A01BB" w:rsidR="00A44C7B" w:rsidRDefault="00A44C7B" w:rsidP="00576992">
            <w:pPr>
              <w:autoSpaceDE/>
              <w:autoSpaceDN/>
              <w:jc w:val="center"/>
              <w:rPr>
                <w:lang w:val="en-US"/>
              </w:rPr>
            </w:pPr>
            <w:r>
              <w:rPr>
                <w:lang w:val="en-US"/>
              </w:rPr>
              <w:t>76.</w:t>
            </w:r>
          </w:p>
        </w:tc>
        <w:tc>
          <w:tcPr>
            <w:tcW w:w="4170" w:type="dxa"/>
            <w:shd w:val="clear" w:color="auto" w:fill="auto"/>
          </w:tcPr>
          <w:p w14:paraId="4693821D" w14:textId="36ED69FF" w:rsidR="003F274E" w:rsidRPr="00A44C7B" w:rsidRDefault="003F274E" w:rsidP="003F274E">
            <w:pPr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44C7B">
              <w:rPr>
                <w:sz w:val="22"/>
                <w:szCs w:val="22"/>
                <w:lang w:eastAsia="en-US"/>
              </w:rPr>
              <w:t>Выплата денежной компенсации в связи с погашением инвестиционных паев перечисляется на один из следующих счетов:</w:t>
            </w:r>
          </w:p>
          <w:p w14:paraId="23F369D4" w14:textId="77777777" w:rsidR="003F274E" w:rsidRPr="00A44C7B" w:rsidRDefault="003F274E" w:rsidP="003F274E">
            <w:pPr>
              <w:adjustRightInd w:val="0"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A44C7B">
              <w:rPr>
                <w:sz w:val="22"/>
                <w:szCs w:val="22"/>
                <w:lang w:eastAsia="en-US"/>
              </w:rPr>
              <w:t xml:space="preserve">76.1. на банковский счет лица, которому были погашены инвестиционные паи; </w:t>
            </w:r>
          </w:p>
          <w:p w14:paraId="4C2FB4F2" w14:textId="77777777" w:rsidR="003F274E" w:rsidRPr="00A44C7B" w:rsidRDefault="003F274E" w:rsidP="003F274E">
            <w:pPr>
              <w:adjustRightInd w:val="0"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A44C7B">
              <w:rPr>
                <w:sz w:val="22"/>
                <w:szCs w:val="22"/>
                <w:lang w:eastAsia="en-US"/>
              </w:rPr>
              <w:t>76.2. на специальный депозитарный счет этого номинального держателя или на банковский счет лица, которому были погашены инвестиционные паи,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держателя.</w:t>
            </w:r>
          </w:p>
          <w:p w14:paraId="1A0627CA" w14:textId="77777777" w:rsidR="00A44C7B" w:rsidRPr="00A23DE5" w:rsidRDefault="00A44C7B" w:rsidP="003F274E">
            <w:pPr>
              <w:adjustRightInd w:val="0"/>
              <w:ind w:firstLine="72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5D8A721" w14:textId="77777777" w:rsidR="00A44C7B" w:rsidRPr="00A44C7B" w:rsidRDefault="00A44C7B" w:rsidP="00A44C7B">
            <w:pPr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44C7B">
              <w:rPr>
                <w:sz w:val="22"/>
                <w:szCs w:val="22"/>
                <w:lang w:eastAsia="en-US"/>
              </w:rPr>
              <w:t>Выплата денежной компенсации в связи с погашением инвестиционных паев перечисляется на один из следующих счетов:</w:t>
            </w:r>
          </w:p>
          <w:p w14:paraId="23906FDC" w14:textId="77777777" w:rsidR="00A44C7B" w:rsidRPr="00A44C7B" w:rsidRDefault="00A44C7B" w:rsidP="00A44C7B">
            <w:pPr>
              <w:adjustRightInd w:val="0"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A44C7B">
              <w:rPr>
                <w:sz w:val="22"/>
                <w:szCs w:val="22"/>
                <w:lang w:eastAsia="en-US"/>
              </w:rPr>
              <w:t xml:space="preserve">76.1. на банковский счет лица, которому были погашены инвестиционные паи; </w:t>
            </w:r>
          </w:p>
          <w:p w14:paraId="772020B6" w14:textId="6DC4870C" w:rsidR="00A44C7B" w:rsidRDefault="00A44C7B" w:rsidP="00A44C7B">
            <w:pPr>
              <w:adjustRightInd w:val="0"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A44C7B">
              <w:rPr>
                <w:sz w:val="22"/>
                <w:szCs w:val="22"/>
                <w:lang w:eastAsia="en-US"/>
              </w:rPr>
              <w:t>76.2. на специальный депозитарный счет этого номинального держателя или на банковский счет лица, которому были погашены инвестиционные паи,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</w:t>
            </w:r>
            <w:r w:rsidR="005926DF">
              <w:rPr>
                <w:sz w:val="22"/>
                <w:szCs w:val="22"/>
                <w:lang w:eastAsia="en-US"/>
              </w:rPr>
              <w:t>;</w:t>
            </w:r>
          </w:p>
          <w:p w14:paraId="793131CB" w14:textId="5644ED92" w:rsidR="00A44C7B" w:rsidRPr="00A23DE5" w:rsidRDefault="00B533DE" w:rsidP="005926DF">
            <w:pPr>
              <w:autoSpaceDE/>
              <w:autoSpaceDN/>
              <w:spacing w:before="60" w:after="60"/>
              <w:ind w:firstLine="72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76</w:t>
            </w:r>
            <w:r w:rsidR="005808DF" w:rsidRPr="005808DF">
              <w:rPr>
                <w:b/>
                <w:sz w:val="22"/>
                <w:szCs w:val="22"/>
                <w:lang w:eastAsia="en-US"/>
              </w:rPr>
              <w:t>.3. на транзитный счет иного паевого инвестиционного фонда в соответствии с заявкой на погашение инвестиционных паев, в случае если лицом, которому были погашены инвестиционные паи, была подана заявка на приобретение инвестиционных паев иного паевого инвестиционного фонда.</w:t>
            </w:r>
          </w:p>
        </w:tc>
      </w:tr>
      <w:tr w:rsidR="0078090D" w:rsidRPr="001A1A25" w14:paraId="425B1CD7" w14:textId="77777777" w:rsidTr="00027326">
        <w:trPr>
          <w:trHeight w:val="537"/>
        </w:trPr>
        <w:tc>
          <w:tcPr>
            <w:tcW w:w="568" w:type="dxa"/>
            <w:shd w:val="clear" w:color="auto" w:fill="auto"/>
          </w:tcPr>
          <w:p w14:paraId="35E0312E" w14:textId="1DE21041" w:rsidR="0078090D" w:rsidRPr="0078090D" w:rsidRDefault="00811910" w:rsidP="00576992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</w:t>
            </w:r>
          </w:p>
        </w:tc>
        <w:tc>
          <w:tcPr>
            <w:tcW w:w="1076" w:type="dxa"/>
            <w:shd w:val="clear" w:color="auto" w:fill="auto"/>
          </w:tcPr>
          <w:p w14:paraId="74CB9151" w14:textId="365BAE59" w:rsidR="0078090D" w:rsidRPr="00A23DE5" w:rsidRDefault="00A23DE5" w:rsidP="00576992">
            <w:pPr>
              <w:autoSpaceDE/>
              <w:autoSpaceDN/>
              <w:jc w:val="center"/>
              <w:rPr>
                <w:lang w:val="en-US"/>
              </w:rPr>
            </w:pPr>
            <w:r>
              <w:rPr>
                <w:lang w:val="en-US"/>
              </w:rPr>
              <w:t>87.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2905D736" w14:textId="77777777" w:rsidR="00A23DE5" w:rsidRPr="00A23DE5" w:rsidRDefault="00A23DE5" w:rsidP="00A23DE5">
            <w:pPr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23DE5">
              <w:rPr>
                <w:sz w:val="22"/>
                <w:szCs w:val="22"/>
                <w:lang w:eastAsia="en-US"/>
              </w:rPr>
              <w:t>Инвестиционные паи могут обмениваться на инвестиционные паи:</w:t>
            </w:r>
          </w:p>
          <w:p w14:paraId="601DFFCB" w14:textId="77777777" w:rsidR="00A23DE5" w:rsidRPr="00A23DE5" w:rsidRDefault="00A23DE5" w:rsidP="00A23DE5">
            <w:pPr>
              <w:autoSpaceDE/>
              <w:autoSpaceDN/>
              <w:adjustRightInd w:val="0"/>
              <w:ind w:firstLine="540"/>
              <w:jc w:val="both"/>
              <w:rPr>
                <w:sz w:val="22"/>
                <w:szCs w:val="22"/>
                <w:lang w:eastAsia="en-US"/>
              </w:rPr>
            </w:pPr>
            <w:r w:rsidRPr="00A23DE5">
              <w:rPr>
                <w:sz w:val="22"/>
                <w:szCs w:val="22"/>
                <w:lang w:eastAsia="en-US"/>
              </w:rPr>
              <w:t xml:space="preserve">- Открытого паевого инвестиционного фонда </w:t>
            </w:r>
            <w:r w:rsidRPr="00A23DE5">
              <w:rPr>
                <w:bCs/>
                <w:sz w:val="22"/>
                <w:szCs w:val="22"/>
                <w:lang w:eastAsia="en-US"/>
              </w:rPr>
              <w:t xml:space="preserve">рыночных финансовых инструментов </w:t>
            </w:r>
            <w:r w:rsidRPr="00A23DE5">
              <w:rPr>
                <w:sz w:val="22"/>
                <w:szCs w:val="22"/>
                <w:lang w:eastAsia="en-US"/>
              </w:rPr>
              <w:t xml:space="preserve">«ТКБ </w:t>
            </w:r>
            <w:proofErr w:type="spellStart"/>
            <w:r w:rsidRPr="00A23DE5">
              <w:rPr>
                <w:sz w:val="22"/>
                <w:szCs w:val="22"/>
                <w:lang w:eastAsia="en-US"/>
              </w:rPr>
              <w:t>Инвестмент</w:t>
            </w:r>
            <w:proofErr w:type="spellEnd"/>
            <w:r w:rsidRPr="00A23DE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3DE5">
              <w:rPr>
                <w:sz w:val="22"/>
                <w:szCs w:val="22"/>
                <w:lang w:eastAsia="en-US"/>
              </w:rPr>
              <w:t>Партнерс</w:t>
            </w:r>
            <w:proofErr w:type="spellEnd"/>
            <w:r w:rsidRPr="00A23DE5">
              <w:rPr>
                <w:sz w:val="22"/>
                <w:szCs w:val="22"/>
                <w:lang w:eastAsia="en-US"/>
              </w:rPr>
              <w:t xml:space="preserve"> – Фонд сбалансированный»;</w:t>
            </w:r>
          </w:p>
          <w:p w14:paraId="79EAEC07" w14:textId="77777777" w:rsidR="00A23DE5" w:rsidRPr="00A23DE5" w:rsidRDefault="00A23DE5" w:rsidP="00A23DE5">
            <w:pPr>
              <w:autoSpaceDE/>
              <w:autoSpaceDN/>
              <w:adjustRightInd w:val="0"/>
              <w:ind w:firstLine="540"/>
              <w:jc w:val="both"/>
              <w:rPr>
                <w:sz w:val="22"/>
                <w:szCs w:val="22"/>
                <w:lang w:eastAsia="en-US"/>
              </w:rPr>
            </w:pPr>
            <w:r w:rsidRPr="00A23DE5">
              <w:rPr>
                <w:sz w:val="22"/>
                <w:szCs w:val="22"/>
                <w:lang w:eastAsia="en-US"/>
              </w:rPr>
              <w:t xml:space="preserve">- Открытого паевого инвестиционного фонда </w:t>
            </w:r>
            <w:r w:rsidRPr="00A23DE5">
              <w:rPr>
                <w:bCs/>
                <w:sz w:val="22"/>
                <w:szCs w:val="22"/>
                <w:lang w:eastAsia="en-US"/>
              </w:rPr>
              <w:t xml:space="preserve">рыночных финансовых инструментов </w:t>
            </w:r>
            <w:r w:rsidRPr="00A23DE5">
              <w:rPr>
                <w:sz w:val="22"/>
                <w:szCs w:val="22"/>
                <w:lang w:eastAsia="en-US"/>
              </w:rPr>
              <w:t xml:space="preserve">«ТКБ </w:t>
            </w:r>
            <w:proofErr w:type="spellStart"/>
            <w:r w:rsidRPr="00A23DE5">
              <w:rPr>
                <w:sz w:val="22"/>
                <w:szCs w:val="22"/>
                <w:lang w:eastAsia="en-US"/>
              </w:rPr>
              <w:t>Инвестмент</w:t>
            </w:r>
            <w:proofErr w:type="spellEnd"/>
            <w:r w:rsidRPr="00A23DE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3DE5">
              <w:rPr>
                <w:sz w:val="22"/>
                <w:szCs w:val="22"/>
                <w:lang w:eastAsia="en-US"/>
              </w:rPr>
              <w:t>Партнерс</w:t>
            </w:r>
            <w:proofErr w:type="spellEnd"/>
            <w:r w:rsidRPr="00A23DE5">
              <w:rPr>
                <w:sz w:val="22"/>
                <w:szCs w:val="22"/>
                <w:lang w:eastAsia="en-US"/>
              </w:rPr>
              <w:t xml:space="preserve"> – Фонд акций глобальный»;</w:t>
            </w:r>
          </w:p>
          <w:p w14:paraId="446DCE37" w14:textId="77777777" w:rsidR="00A23DE5" w:rsidRPr="00A23DE5" w:rsidRDefault="00A23DE5" w:rsidP="00A23DE5">
            <w:pPr>
              <w:autoSpaceDE/>
              <w:autoSpaceDN/>
              <w:adjustRightInd w:val="0"/>
              <w:ind w:firstLine="540"/>
              <w:jc w:val="both"/>
              <w:rPr>
                <w:sz w:val="22"/>
                <w:szCs w:val="22"/>
                <w:lang w:eastAsia="en-US"/>
              </w:rPr>
            </w:pPr>
            <w:r w:rsidRPr="00A23DE5">
              <w:rPr>
                <w:sz w:val="22"/>
                <w:szCs w:val="22"/>
                <w:lang w:eastAsia="en-US"/>
              </w:rPr>
              <w:t xml:space="preserve">- Открытого паевого инвестиционного фонда </w:t>
            </w:r>
            <w:r w:rsidRPr="00A23DE5">
              <w:rPr>
                <w:bCs/>
                <w:sz w:val="22"/>
                <w:szCs w:val="22"/>
                <w:lang w:eastAsia="en-US"/>
              </w:rPr>
              <w:t xml:space="preserve">рыночных финансовых инструментов </w:t>
            </w:r>
            <w:r w:rsidRPr="00A23DE5">
              <w:rPr>
                <w:sz w:val="22"/>
                <w:szCs w:val="22"/>
                <w:lang w:eastAsia="en-US"/>
              </w:rPr>
              <w:t xml:space="preserve">«ТКБ </w:t>
            </w:r>
            <w:proofErr w:type="spellStart"/>
            <w:r w:rsidRPr="00A23DE5">
              <w:rPr>
                <w:sz w:val="22"/>
                <w:szCs w:val="22"/>
                <w:lang w:eastAsia="en-US"/>
              </w:rPr>
              <w:t>Инвестмент</w:t>
            </w:r>
            <w:proofErr w:type="spellEnd"/>
            <w:r w:rsidRPr="00A23DE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3DE5">
              <w:rPr>
                <w:sz w:val="22"/>
                <w:szCs w:val="22"/>
                <w:lang w:eastAsia="en-US"/>
              </w:rPr>
              <w:t>Партнерс</w:t>
            </w:r>
            <w:proofErr w:type="spellEnd"/>
            <w:r w:rsidRPr="00A23DE5">
              <w:rPr>
                <w:sz w:val="22"/>
                <w:szCs w:val="22"/>
                <w:lang w:eastAsia="en-US"/>
              </w:rPr>
              <w:t xml:space="preserve"> – Премиум. Фонд акций»;</w:t>
            </w:r>
          </w:p>
          <w:p w14:paraId="438CEF9E" w14:textId="77777777" w:rsidR="00A23DE5" w:rsidRPr="00A23DE5" w:rsidRDefault="00A23DE5" w:rsidP="00A23DE5">
            <w:pPr>
              <w:autoSpaceDE/>
              <w:autoSpaceDN/>
              <w:adjustRightInd w:val="0"/>
              <w:ind w:firstLine="540"/>
              <w:jc w:val="both"/>
              <w:rPr>
                <w:sz w:val="22"/>
                <w:szCs w:val="22"/>
                <w:lang w:eastAsia="en-US"/>
              </w:rPr>
            </w:pPr>
            <w:r w:rsidRPr="00A23DE5">
              <w:rPr>
                <w:sz w:val="22"/>
                <w:szCs w:val="22"/>
                <w:lang w:eastAsia="en-US"/>
              </w:rPr>
              <w:t xml:space="preserve">- Открытого паевого инвестиционного фонда </w:t>
            </w:r>
            <w:r w:rsidRPr="00A23DE5">
              <w:rPr>
                <w:bCs/>
                <w:sz w:val="22"/>
                <w:szCs w:val="22"/>
                <w:lang w:eastAsia="en-US"/>
              </w:rPr>
              <w:t xml:space="preserve">рыночных финансовых инструментов </w:t>
            </w:r>
            <w:r w:rsidRPr="00A23DE5">
              <w:rPr>
                <w:sz w:val="22"/>
                <w:szCs w:val="22"/>
                <w:lang w:eastAsia="en-US"/>
              </w:rPr>
              <w:t xml:space="preserve">«ТКБ </w:t>
            </w:r>
            <w:proofErr w:type="spellStart"/>
            <w:r w:rsidRPr="00A23DE5">
              <w:rPr>
                <w:sz w:val="22"/>
                <w:szCs w:val="22"/>
                <w:lang w:eastAsia="en-US"/>
              </w:rPr>
              <w:t>Инвестмент</w:t>
            </w:r>
            <w:proofErr w:type="spellEnd"/>
            <w:r w:rsidRPr="00A23DE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3DE5">
              <w:rPr>
                <w:sz w:val="22"/>
                <w:szCs w:val="22"/>
                <w:lang w:eastAsia="en-US"/>
              </w:rPr>
              <w:t>Партнерс</w:t>
            </w:r>
            <w:proofErr w:type="spellEnd"/>
            <w:r w:rsidRPr="00A23DE5">
              <w:rPr>
                <w:sz w:val="22"/>
                <w:szCs w:val="22"/>
                <w:lang w:eastAsia="en-US"/>
              </w:rPr>
              <w:t xml:space="preserve"> – Золото»;</w:t>
            </w:r>
          </w:p>
          <w:p w14:paraId="10D15FDC" w14:textId="77777777" w:rsidR="00A23DE5" w:rsidRPr="00A23DE5" w:rsidRDefault="00A23DE5" w:rsidP="00A23DE5">
            <w:pPr>
              <w:adjustRightInd w:val="0"/>
              <w:ind w:firstLine="540"/>
              <w:jc w:val="both"/>
              <w:rPr>
                <w:sz w:val="22"/>
                <w:szCs w:val="22"/>
                <w:lang w:eastAsia="en-US"/>
              </w:rPr>
            </w:pPr>
            <w:r w:rsidRPr="00A23DE5">
              <w:rPr>
                <w:sz w:val="22"/>
                <w:szCs w:val="22"/>
                <w:lang w:eastAsia="en-US"/>
              </w:rPr>
              <w:t xml:space="preserve">- Открытого паевого инвестиционного фонда </w:t>
            </w:r>
            <w:r w:rsidRPr="00A23DE5">
              <w:rPr>
                <w:bCs/>
                <w:sz w:val="22"/>
                <w:szCs w:val="22"/>
                <w:lang w:eastAsia="en-US"/>
              </w:rPr>
              <w:t xml:space="preserve">рыночных финансовых инструментов </w:t>
            </w:r>
            <w:r w:rsidRPr="00A23DE5">
              <w:rPr>
                <w:sz w:val="22"/>
                <w:szCs w:val="22"/>
                <w:lang w:eastAsia="en-US"/>
              </w:rPr>
              <w:t xml:space="preserve">«ТКБ </w:t>
            </w:r>
            <w:proofErr w:type="spellStart"/>
            <w:r w:rsidRPr="00A23DE5">
              <w:rPr>
                <w:sz w:val="22"/>
                <w:szCs w:val="22"/>
                <w:lang w:eastAsia="en-US"/>
              </w:rPr>
              <w:t>Инвестмент</w:t>
            </w:r>
            <w:proofErr w:type="spellEnd"/>
            <w:r w:rsidRPr="00A23DE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3DE5">
              <w:rPr>
                <w:sz w:val="22"/>
                <w:szCs w:val="22"/>
                <w:lang w:eastAsia="en-US"/>
              </w:rPr>
              <w:t>Партнерс</w:t>
            </w:r>
            <w:proofErr w:type="spellEnd"/>
            <w:r w:rsidRPr="00A23DE5">
              <w:rPr>
                <w:sz w:val="22"/>
                <w:szCs w:val="22"/>
                <w:lang w:eastAsia="en-US"/>
              </w:rPr>
              <w:t xml:space="preserve"> – Фонд облигаций»;</w:t>
            </w:r>
          </w:p>
          <w:p w14:paraId="4B573E22" w14:textId="77777777" w:rsidR="00A23DE5" w:rsidRPr="00A23DE5" w:rsidRDefault="00A23DE5" w:rsidP="00A23DE5">
            <w:pPr>
              <w:adjustRightInd w:val="0"/>
              <w:ind w:firstLine="540"/>
              <w:jc w:val="both"/>
              <w:rPr>
                <w:sz w:val="22"/>
                <w:szCs w:val="22"/>
                <w:lang w:eastAsia="en-US"/>
              </w:rPr>
            </w:pPr>
            <w:r w:rsidRPr="00A23DE5">
              <w:rPr>
                <w:sz w:val="22"/>
                <w:szCs w:val="22"/>
                <w:lang w:eastAsia="en-US"/>
              </w:rPr>
              <w:t xml:space="preserve">- Открытого паевого инвестиционного фонда </w:t>
            </w:r>
            <w:r w:rsidRPr="00A23DE5">
              <w:rPr>
                <w:bCs/>
                <w:sz w:val="22"/>
                <w:szCs w:val="22"/>
                <w:lang w:eastAsia="en-US"/>
              </w:rPr>
              <w:t xml:space="preserve">рыночных финансовых инструментов «ТКБ </w:t>
            </w:r>
            <w:proofErr w:type="spellStart"/>
            <w:r w:rsidRPr="00A23DE5">
              <w:rPr>
                <w:bCs/>
                <w:sz w:val="22"/>
                <w:szCs w:val="22"/>
                <w:lang w:eastAsia="en-US"/>
              </w:rPr>
              <w:t>Инвестмент</w:t>
            </w:r>
            <w:proofErr w:type="spellEnd"/>
            <w:r w:rsidRPr="00A23DE5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3DE5">
              <w:rPr>
                <w:bCs/>
                <w:sz w:val="22"/>
                <w:szCs w:val="22"/>
                <w:lang w:eastAsia="en-US"/>
              </w:rPr>
              <w:t>Партнерс</w:t>
            </w:r>
            <w:proofErr w:type="spellEnd"/>
            <w:r w:rsidRPr="00A23DE5">
              <w:rPr>
                <w:bCs/>
                <w:sz w:val="22"/>
                <w:szCs w:val="22"/>
                <w:lang w:eastAsia="en-US"/>
              </w:rPr>
              <w:t xml:space="preserve"> – Фонд сбалансированный глобальный»</w:t>
            </w:r>
            <w:r w:rsidRPr="00A23DE5">
              <w:rPr>
                <w:sz w:val="22"/>
                <w:szCs w:val="22"/>
                <w:lang w:eastAsia="en-US"/>
              </w:rPr>
              <w:t>.</w:t>
            </w:r>
          </w:p>
          <w:p w14:paraId="4092C7F0" w14:textId="77777777" w:rsidR="0078090D" w:rsidRPr="00DA4402" w:rsidRDefault="0078090D" w:rsidP="00544CAF">
            <w:pPr>
              <w:autoSpaceDE/>
              <w:autoSpaceDN/>
              <w:spacing w:before="60" w:after="6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4A4FD8C" w14:textId="77777777" w:rsidR="00A23DE5" w:rsidRPr="00A23DE5" w:rsidRDefault="00A23DE5" w:rsidP="00A23DE5">
            <w:pPr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23DE5">
              <w:rPr>
                <w:sz w:val="22"/>
                <w:szCs w:val="22"/>
                <w:lang w:eastAsia="en-US"/>
              </w:rPr>
              <w:t>Инвестиционные паи могут обмениваться на инвестиционные паи:</w:t>
            </w:r>
          </w:p>
          <w:p w14:paraId="289FCABD" w14:textId="77777777" w:rsidR="00A23DE5" w:rsidRPr="00A23DE5" w:rsidRDefault="00A23DE5" w:rsidP="00A23DE5">
            <w:pPr>
              <w:autoSpaceDE/>
              <w:autoSpaceDN/>
              <w:adjustRightInd w:val="0"/>
              <w:ind w:firstLine="540"/>
              <w:jc w:val="both"/>
              <w:rPr>
                <w:sz w:val="22"/>
                <w:szCs w:val="22"/>
                <w:lang w:eastAsia="en-US"/>
              </w:rPr>
            </w:pPr>
            <w:r w:rsidRPr="00A23DE5">
              <w:rPr>
                <w:sz w:val="22"/>
                <w:szCs w:val="22"/>
                <w:lang w:eastAsia="en-US"/>
              </w:rPr>
              <w:t xml:space="preserve">- Открытого паевого инвестиционного фонда </w:t>
            </w:r>
            <w:r w:rsidRPr="00A23DE5">
              <w:rPr>
                <w:bCs/>
                <w:sz w:val="22"/>
                <w:szCs w:val="22"/>
                <w:lang w:eastAsia="en-US"/>
              </w:rPr>
              <w:t xml:space="preserve">рыночных финансовых инструментов </w:t>
            </w:r>
            <w:r w:rsidRPr="00A23DE5">
              <w:rPr>
                <w:sz w:val="22"/>
                <w:szCs w:val="22"/>
                <w:lang w:eastAsia="en-US"/>
              </w:rPr>
              <w:t xml:space="preserve">«ТКБ </w:t>
            </w:r>
            <w:proofErr w:type="spellStart"/>
            <w:r w:rsidRPr="00A23DE5">
              <w:rPr>
                <w:sz w:val="22"/>
                <w:szCs w:val="22"/>
                <w:lang w:eastAsia="en-US"/>
              </w:rPr>
              <w:t>Инвестмент</w:t>
            </w:r>
            <w:proofErr w:type="spellEnd"/>
            <w:r w:rsidRPr="00A23DE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3DE5">
              <w:rPr>
                <w:sz w:val="22"/>
                <w:szCs w:val="22"/>
                <w:lang w:eastAsia="en-US"/>
              </w:rPr>
              <w:t>Партнерс</w:t>
            </w:r>
            <w:proofErr w:type="spellEnd"/>
            <w:r w:rsidRPr="00A23DE5">
              <w:rPr>
                <w:sz w:val="22"/>
                <w:szCs w:val="22"/>
                <w:lang w:eastAsia="en-US"/>
              </w:rPr>
              <w:t xml:space="preserve"> – Фонд сбалансированный»;</w:t>
            </w:r>
          </w:p>
          <w:p w14:paraId="15317733" w14:textId="7605794D" w:rsidR="00A23DE5" w:rsidRPr="00A23DE5" w:rsidRDefault="00A23DE5" w:rsidP="00A23DE5">
            <w:pPr>
              <w:autoSpaceDE/>
              <w:autoSpaceDN/>
              <w:adjustRightInd w:val="0"/>
              <w:ind w:firstLine="540"/>
              <w:jc w:val="both"/>
              <w:rPr>
                <w:b/>
                <w:sz w:val="22"/>
                <w:szCs w:val="22"/>
                <w:lang w:eastAsia="en-US"/>
              </w:rPr>
            </w:pPr>
            <w:r w:rsidRPr="00A23DE5">
              <w:rPr>
                <w:sz w:val="22"/>
                <w:szCs w:val="22"/>
                <w:lang w:eastAsia="en-US"/>
              </w:rPr>
              <w:t xml:space="preserve">- </w:t>
            </w:r>
            <w:r w:rsidRPr="00A23DE5">
              <w:rPr>
                <w:b/>
                <w:sz w:val="22"/>
                <w:szCs w:val="22"/>
                <w:lang w:eastAsia="en-US"/>
              </w:rPr>
              <w:t xml:space="preserve">Открытого паевого инвестиционного фонда </w:t>
            </w:r>
            <w:r w:rsidRPr="00A23DE5">
              <w:rPr>
                <w:b/>
                <w:bCs/>
                <w:sz w:val="22"/>
                <w:szCs w:val="22"/>
                <w:lang w:eastAsia="en-US"/>
              </w:rPr>
              <w:t xml:space="preserve">рыночных финансовых инструментов </w:t>
            </w:r>
            <w:r w:rsidRPr="00A23DE5">
              <w:rPr>
                <w:b/>
                <w:sz w:val="22"/>
                <w:szCs w:val="22"/>
                <w:lang w:eastAsia="en-US"/>
              </w:rPr>
              <w:t xml:space="preserve">«ТКБ </w:t>
            </w:r>
            <w:proofErr w:type="spellStart"/>
            <w:r w:rsidRPr="00A23DE5">
              <w:rPr>
                <w:b/>
                <w:sz w:val="22"/>
                <w:szCs w:val="22"/>
                <w:lang w:eastAsia="en-US"/>
              </w:rPr>
              <w:t>Инвестмент</w:t>
            </w:r>
            <w:proofErr w:type="spellEnd"/>
            <w:r w:rsidRPr="00A23DE5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3DE5">
              <w:rPr>
                <w:b/>
                <w:sz w:val="22"/>
                <w:szCs w:val="22"/>
                <w:lang w:eastAsia="en-US"/>
              </w:rPr>
              <w:t>Партнерс</w:t>
            </w:r>
            <w:proofErr w:type="spellEnd"/>
            <w:r w:rsidRPr="00A23DE5">
              <w:rPr>
                <w:b/>
                <w:sz w:val="22"/>
                <w:szCs w:val="22"/>
                <w:lang w:eastAsia="en-US"/>
              </w:rPr>
              <w:t xml:space="preserve"> – </w:t>
            </w:r>
            <w:proofErr w:type="gramStart"/>
            <w:r w:rsidRPr="00A23DE5">
              <w:rPr>
                <w:b/>
                <w:sz w:val="22"/>
                <w:szCs w:val="22"/>
                <w:lang w:eastAsia="en-US"/>
              </w:rPr>
              <w:t>Фонд</w:t>
            </w:r>
            <w:proofErr w:type="gramEnd"/>
            <w:r w:rsidRPr="00A23DE5">
              <w:rPr>
                <w:b/>
                <w:sz w:val="22"/>
                <w:szCs w:val="22"/>
                <w:lang w:eastAsia="en-US"/>
              </w:rPr>
              <w:t xml:space="preserve"> сбалансированный с выплатой дохода»;</w:t>
            </w:r>
          </w:p>
          <w:p w14:paraId="25B69E65" w14:textId="77777777" w:rsidR="00A23DE5" w:rsidRPr="00A23DE5" w:rsidRDefault="00A23DE5" w:rsidP="00A23DE5">
            <w:pPr>
              <w:autoSpaceDE/>
              <w:autoSpaceDN/>
              <w:adjustRightInd w:val="0"/>
              <w:ind w:firstLine="540"/>
              <w:jc w:val="both"/>
              <w:rPr>
                <w:sz w:val="22"/>
                <w:szCs w:val="22"/>
                <w:lang w:eastAsia="en-US"/>
              </w:rPr>
            </w:pPr>
            <w:r w:rsidRPr="00A23DE5">
              <w:rPr>
                <w:sz w:val="22"/>
                <w:szCs w:val="22"/>
                <w:lang w:eastAsia="en-US"/>
              </w:rPr>
              <w:t xml:space="preserve">- Открытого паевого инвестиционного фонда </w:t>
            </w:r>
            <w:r w:rsidRPr="00A23DE5">
              <w:rPr>
                <w:bCs/>
                <w:sz w:val="22"/>
                <w:szCs w:val="22"/>
                <w:lang w:eastAsia="en-US"/>
              </w:rPr>
              <w:t xml:space="preserve">рыночных финансовых инструментов </w:t>
            </w:r>
            <w:r w:rsidRPr="00A23DE5">
              <w:rPr>
                <w:sz w:val="22"/>
                <w:szCs w:val="22"/>
                <w:lang w:eastAsia="en-US"/>
              </w:rPr>
              <w:t xml:space="preserve">«ТКБ </w:t>
            </w:r>
            <w:proofErr w:type="spellStart"/>
            <w:r w:rsidRPr="00A23DE5">
              <w:rPr>
                <w:sz w:val="22"/>
                <w:szCs w:val="22"/>
                <w:lang w:eastAsia="en-US"/>
              </w:rPr>
              <w:t>Инвестмент</w:t>
            </w:r>
            <w:proofErr w:type="spellEnd"/>
            <w:r w:rsidRPr="00A23DE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3DE5">
              <w:rPr>
                <w:sz w:val="22"/>
                <w:szCs w:val="22"/>
                <w:lang w:eastAsia="en-US"/>
              </w:rPr>
              <w:t>Партнерс</w:t>
            </w:r>
            <w:proofErr w:type="spellEnd"/>
            <w:r w:rsidRPr="00A23DE5">
              <w:rPr>
                <w:sz w:val="22"/>
                <w:szCs w:val="22"/>
                <w:lang w:eastAsia="en-US"/>
              </w:rPr>
              <w:t xml:space="preserve"> – Премиум. Фонд акций»;</w:t>
            </w:r>
          </w:p>
          <w:p w14:paraId="69E74B60" w14:textId="77777777" w:rsidR="00A23DE5" w:rsidRPr="00A23DE5" w:rsidRDefault="00A23DE5" w:rsidP="00A23DE5">
            <w:pPr>
              <w:autoSpaceDE/>
              <w:autoSpaceDN/>
              <w:adjustRightInd w:val="0"/>
              <w:ind w:firstLine="540"/>
              <w:jc w:val="both"/>
              <w:rPr>
                <w:sz w:val="22"/>
                <w:szCs w:val="22"/>
                <w:lang w:eastAsia="en-US"/>
              </w:rPr>
            </w:pPr>
            <w:r w:rsidRPr="00A23DE5">
              <w:rPr>
                <w:sz w:val="22"/>
                <w:szCs w:val="22"/>
                <w:lang w:eastAsia="en-US"/>
              </w:rPr>
              <w:t xml:space="preserve">- Открытого паевого инвестиционного фонда </w:t>
            </w:r>
            <w:r w:rsidRPr="00A23DE5">
              <w:rPr>
                <w:bCs/>
                <w:sz w:val="22"/>
                <w:szCs w:val="22"/>
                <w:lang w:eastAsia="en-US"/>
              </w:rPr>
              <w:t xml:space="preserve">рыночных финансовых инструментов </w:t>
            </w:r>
            <w:r w:rsidRPr="00A23DE5">
              <w:rPr>
                <w:sz w:val="22"/>
                <w:szCs w:val="22"/>
                <w:lang w:eastAsia="en-US"/>
              </w:rPr>
              <w:t xml:space="preserve">«ТКБ </w:t>
            </w:r>
            <w:proofErr w:type="spellStart"/>
            <w:r w:rsidRPr="00A23DE5">
              <w:rPr>
                <w:sz w:val="22"/>
                <w:szCs w:val="22"/>
                <w:lang w:eastAsia="en-US"/>
              </w:rPr>
              <w:t>Инвестмент</w:t>
            </w:r>
            <w:proofErr w:type="spellEnd"/>
            <w:r w:rsidRPr="00A23DE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3DE5">
              <w:rPr>
                <w:sz w:val="22"/>
                <w:szCs w:val="22"/>
                <w:lang w:eastAsia="en-US"/>
              </w:rPr>
              <w:t>Партнерс</w:t>
            </w:r>
            <w:proofErr w:type="spellEnd"/>
            <w:r w:rsidRPr="00A23DE5">
              <w:rPr>
                <w:sz w:val="22"/>
                <w:szCs w:val="22"/>
                <w:lang w:eastAsia="en-US"/>
              </w:rPr>
              <w:t xml:space="preserve"> – Золото»;</w:t>
            </w:r>
          </w:p>
          <w:p w14:paraId="6943950A" w14:textId="77777777" w:rsidR="00A23DE5" w:rsidRPr="00A23DE5" w:rsidRDefault="00A23DE5" w:rsidP="00A23DE5">
            <w:pPr>
              <w:adjustRightInd w:val="0"/>
              <w:ind w:firstLine="540"/>
              <w:jc w:val="both"/>
              <w:rPr>
                <w:sz w:val="22"/>
                <w:szCs w:val="22"/>
                <w:lang w:eastAsia="en-US"/>
              </w:rPr>
            </w:pPr>
            <w:r w:rsidRPr="00A23DE5">
              <w:rPr>
                <w:sz w:val="22"/>
                <w:szCs w:val="22"/>
                <w:lang w:eastAsia="en-US"/>
              </w:rPr>
              <w:t xml:space="preserve">- Открытого паевого инвестиционного фонда </w:t>
            </w:r>
            <w:r w:rsidRPr="00A23DE5">
              <w:rPr>
                <w:bCs/>
                <w:sz w:val="22"/>
                <w:szCs w:val="22"/>
                <w:lang w:eastAsia="en-US"/>
              </w:rPr>
              <w:t xml:space="preserve">рыночных финансовых инструментов </w:t>
            </w:r>
            <w:r w:rsidRPr="00A23DE5">
              <w:rPr>
                <w:sz w:val="22"/>
                <w:szCs w:val="22"/>
                <w:lang w:eastAsia="en-US"/>
              </w:rPr>
              <w:t xml:space="preserve">«ТКБ </w:t>
            </w:r>
            <w:proofErr w:type="spellStart"/>
            <w:r w:rsidRPr="00A23DE5">
              <w:rPr>
                <w:sz w:val="22"/>
                <w:szCs w:val="22"/>
                <w:lang w:eastAsia="en-US"/>
              </w:rPr>
              <w:t>Инвестмент</w:t>
            </w:r>
            <w:proofErr w:type="spellEnd"/>
            <w:r w:rsidRPr="00A23DE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3DE5">
              <w:rPr>
                <w:sz w:val="22"/>
                <w:szCs w:val="22"/>
                <w:lang w:eastAsia="en-US"/>
              </w:rPr>
              <w:t>Партнерс</w:t>
            </w:r>
            <w:proofErr w:type="spellEnd"/>
            <w:r w:rsidRPr="00A23DE5">
              <w:rPr>
                <w:sz w:val="22"/>
                <w:szCs w:val="22"/>
                <w:lang w:eastAsia="en-US"/>
              </w:rPr>
              <w:t xml:space="preserve"> – Фонд облигаций»;</w:t>
            </w:r>
          </w:p>
          <w:p w14:paraId="60B98170" w14:textId="74DC9AD4" w:rsidR="00A23DE5" w:rsidRPr="00A23DE5" w:rsidRDefault="00A23DE5" w:rsidP="00A23DE5">
            <w:pPr>
              <w:adjustRightInd w:val="0"/>
              <w:ind w:firstLine="540"/>
              <w:jc w:val="both"/>
              <w:rPr>
                <w:b/>
                <w:sz w:val="22"/>
                <w:szCs w:val="22"/>
                <w:lang w:eastAsia="en-US"/>
              </w:rPr>
            </w:pPr>
            <w:r w:rsidRPr="00A23DE5">
              <w:rPr>
                <w:sz w:val="22"/>
                <w:szCs w:val="22"/>
                <w:lang w:eastAsia="en-US"/>
              </w:rPr>
              <w:t xml:space="preserve">- </w:t>
            </w:r>
            <w:r w:rsidRPr="00A23DE5">
              <w:rPr>
                <w:b/>
                <w:sz w:val="22"/>
                <w:szCs w:val="22"/>
                <w:lang w:eastAsia="en-US"/>
              </w:rPr>
              <w:t xml:space="preserve">Открытого паевого инвестиционного фонда </w:t>
            </w:r>
            <w:r w:rsidRPr="00A23DE5">
              <w:rPr>
                <w:b/>
                <w:bCs/>
                <w:sz w:val="22"/>
                <w:szCs w:val="22"/>
                <w:lang w:eastAsia="en-US"/>
              </w:rPr>
              <w:t xml:space="preserve">рыночных финансовых инструментов «ТКБ </w:t>
            </w:r>
            <w:proofErr w:type="spellStart"/>
            <w:r w:rsidRPr="00A23DE5">
              <w:rPr>
                <w:b/>
                <w:bCs/>
                <w:sz w:val="22"/>
                <w:szCs w:val="22"/>
                <w:lang w:eastAsia="en-US"/>
              </w:rPr>
              <w:t>Инвестмент</w:t>
            </w:r>
            <w:proofErr w:type="spellEnd"/>
            <w:r w:rsidRPr="00A23DE5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3DE5">
              <w:rPr>
                <w:b/>
                <w:bCs/>
                <w:sz w:val="22"/>
                <w:szCs w:val="22"/>
                <w:lang w:eastAsia="en-US"/>
              </w:rPr>
              <w:t>Партнерс</w:t>
            </w:r>
            <w:proofErr w:type="spellEnd"/>
            <w:r w:rsidRPr="00A23DE5">
              <w:rPr>
                <w:b/>
                <w:bCs/>
                <w:sz w:val="22"/>
                <w:szCs w:val="22"/>
                <w:lang w:eastAsia="en-US"/>
              </w:rPr>
              <w:t xml:space="preserve"> – Перспектива»</w:t>
            </w:r>
            <w:r w:rsidRPr="00A23DE5">
              <w:rPr>
                <w:b/>
                <w:sz w:val="22"/>
                <w:szCs w:val="22"/>
                <w:lang w:eastAsia="en-US"/>
              </w:rPr>
              <w:t>.</w:t>
            </w:r>
          </w:p>
          <w:p w14:paraId="5A0D113C" w14:textId="652B0F09" w:rsidR="0078090D" w:rsidRPr="00D03F48" w:rsidRDefault="0078090D" w:rsidP="0078090D">
            <w:pPr>
              <w:autoSpaceDE/>
              <w:autoSpaceDN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C95E27" w:rsidRPr="001A1A25" w14:paraId="1E67C13D" w14:textId="77777777" w:rsidTr="00115875">
        <w:trPr>
          <w:trHeight w:val="537"/>
        </w:trPr>
        <w:tc>
          <w:tcPr>
            <w:tcW w:w="568" w:type="dxa"/>
            <w:shd w:val="clear" w:color="auto" w:fill="auto"/>
          </w:tcPr>
          <w:p w14:paraId="5B5FC64D" w14:textId="35DB42C3" w:rsidR="00C95E27" w:rsidRDefault="00811910" w:rsidP="00576992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4</w:t>
            </w:r>
          </w:p>
        </w:tc>
        <w:tc>
          <w:tcPr>
            <w:tcW w:w="1076" w:type="dxa"/>
            <w:shd w:val="clear" w:color="auto" w:fill="auto"/>
          </w:tcPr>
          <w:p w14:paraId="04475676" w14:textId="77777777" w:rsidR="00C95E27" w:rsidRPr="00A44C7B" w:rsidRDefault="00C95E27" w:rsidP="00576992">
            <w:pPr>
              <w:autoSpaceDE/>
              <w:autoSpaceDN/>
              <w:jc w:val="center"/>
            </w:pPr>
          </w:p>
        </w:tc>
        <w:tc>
          <w:tcPr>
            <w:tcW w:w="8423" w:type="dxa"/>
            <w:gridSpan w:val="2"/>
            <w:shd w:val="clear" w:color="auto" w:fill="auto"/>
            <w:vAlign w:val="center"/>
          </w:tcPr>
          <w:p w14:paraId="2877FE69" w14:textId="47118B7A" w:rsidR="00C95E27" w:rsidRPr="00A23DE5" w:rsidRDefault="00C95E27" w:rsidP="00A23DE5">
            <w:pPr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Изложить Приложение №4 и Приложение №5 к Правилам фонда в новой редакции</w:t>
            </w:r>
          </w:p>
        </w:tc>
      </w:tr>
    </w:tbl>
    <w:p w14:paraId="656AC602" w14:textId="77777777" w:rsidR="00027326" w:rsidRDefault="00027326" w:rsidP="0082095F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</w:p>
    <w:p w14:paraId="4C3B238D" w14:textId="51706B05" w:rsidR="0082095F" w:rsidRPr="00C46077" w:rsidRDefault="00343D3C" w:rsidP="0082095F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Генеральный</w:t>
      </w:r>
      <w:r w:rsidR="00313DC0">
        <w:rPr>
          <w:rFonts w:ascii="Times New Roman" w:hAnsi="Times New Roman" w:cs="Times New Roman"/>
          <w:kern w:val="0"/>
          <w:sz w:val="22"/>
          <w:szCs w:val="22"/>
        </w:rPr>
        <w:t xml:space="preserve"> директор</w:t>
      </w:r>
    </w:p>
    <w:p w14:paraId="13CFB67C" w14:textId="2FF2381C" w:rsidR="00F91719" w:rsidRDefault="0082095F" w:rsidP="00E406B1">
      <w:pPr>
        <w:pStyle w:val="fieldcomment"/>
        <w:rPr>
          <w:rFonts w:ascii="Times New Roman" w:hAnsi="Times New Roman" w:cs="Times New Roman"/>
          <w:sz w:val="22"/>
          <w:szCs w:val="22"/>
          <w:lang w:val="ru-RU"/>
        </w:rPr>
      </w:pPr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ТКБ </w:t>
      </w:r>
      <w:proofErr w:type="spellStart"/>
      <w:r w:rsidRPr="00C46077">
        <w:rPr>
          <w:rFonts w:ascii="Times New Roman" w:hAnsi="Times New Roman" w:cs="Times New Roman"/>
          <w:sz w:val="22"/>
          <w:szCs w:val="22"/>
          <w:lang w:val="ru-RU"/>
        </w:rPr>
        <w:t>Инвестмент</w:t>
      </w:r>
      <w:proofErr w:type="spellEnd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C46077">
        <w:rPr>
          <w:rFonts w:ascii="Times New Roman" w:hAnsi="Times New Roman" w:cs="Times New Roman"/>
          <w:sz w:val="22"/>
          <w:szCs w:val="22"/>
          <w:lang w:val="ru-RU"/>
        </w:rPr>
        <w:t>Партнерс</w:t>
      </w:r>
      <w:proofErr w:type="spellEnd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  (АО)                   </w:t>
      </w:r>
      <w:r w:rsidR="00313DC0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</w:t>
      </w:r>
      <w:r w:rsidR="00313DC0">
        <w:rPr>
          <w:rFonts w:ascii="Times New Roman" w:hAnsi="Times New Roman" w:cs="Times New Roman"/>
          <w:sz w:val="22"/>
          <w:szCs w:val="22"/>
          <w:lang w:val="ru-RU"/>
        </w:rPr>
        <w:tab/>
      </w:r>
      <w:r w:rsidR="00313DC0">
        <w:rPr>
          <w:rFonts w:ascii="Times New Roman" w:hAnsi="Times New Roman" w:cs="Times New Roman"/>
          <w:sz w:val="22"/>
          <w:szCs w:val="22"/>
          <w:lang w:val="ru-RU"/>
        </w:rPr>
        <w:tab/>
      </w:r>
      <w:r w:rsidR="00B15330">
        <w:rPr>
          <w:rFonts w:ascii="Times New Roman" w:hAnsi="Times New Roman" w:cs="Times New Roman"/>
          <w:sz w:val="22"/>
          <w:szCs w:val="22"/>
          <w:lang w:val="ru-RU"/>
        </w:rPr>
        <w:t xml:space="preserve">                 </w:t>
      </w:r>
      <w:r w:rsidR="00F9187D">
        <w:rPr>
          <w:rFonts w:ascii="Times New Roman" w:hAnsi="Times New Roman" w:cs="Times New Roman"/>
          <w:sz w:val="22"/>
          <w:szCs w:val="22"/>
          <w:lang w:val="ru-RU"/>
        </w:rPr>
        <w:t xml:space="preserve">             Д. Н. Тимофеев</w:t>
      </w:r>
    </w:p>
    <w:p w14:paraId="10245029" w14:textId="146D9346" w:rsidR="008701A3" w:rsidRDefault="008701A3">
      <w:pPr>
        <w:autoSpaceDE/>
        <w:autoSpaceDN/>
        <w:spacing w:after="200" w:line="276" w:lineRule="auto"/>
        <w:rPr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14:paraId="354A1F3F" w14:textId="77777777" w:rsidR="008701A3" w:rsidRDefault="008701A3" w:rsidP="008701A3">
      <w:pPr>
        <w:autoSpaceDE/>
        <w:spacing w:before="45" w:after="45"/>
        <w:jc w:val="right"/>
        <w:rPr>
          <w:rFonts w:ascii="Arial" w:hAnsi="Arial" w:cs="Arial"/>
          <w:sz w:val="9"/>
          <w:szCs w:val="9"/>
          <w:lang w:eastAsia="en-US"/>
        </w:rPr>
      </w:pPr>
      <w:r>
        <w:rPr>
          <w:rFonts w:ascii="Arial" w:hAnsi="Arial" w:cs="Arial"/>
          <w:sz w:val="9"/>
          <w:szCs w:val="9"/>
          <w:lang w:eastAsia="en-US"/>
        </w:rPr>
        <w:t xml:space="preserve">Приложение № 4 к Правилам Фонда </w:t>
      </w:r>
    </w:p>
    <w:p w14:paraId="779D75E5" w14:textId="77777777" w:rsidR="008701A3" w:rsidRDefault="008701A3" w:rsidP="008701A3">
      <w:pPr>
        <w:autoSpaceDE/>
        <w:spacing w:before="375" w:after="375"/>
        <w:jc w:val="center"/>
        <w:outlineLvl w:val="0"/>
        <w:rPr>
          <w:rFonts w:ascii="Arial" w:hAnsi="Arial" w:cs="Arial"/>
          <w:b/>
          <w:bCs/>
          <w:kern w:val="36"/>
          <w:lang w:eastAsia="en-US"/>
        </w:rPr>
      </w:pPr>
      <w:r>
        <w:rPr>
          <w:rFonts w:ascii="Arial" w:hAnsi="Arial" w:cs="Arial"/>
          <w:b/>
          <w:bCs/>
          <w:kern w:val="36"/>
          <w:lang w:eastAsia="en-US"/>
        </w:rPr>
        <w:t xml:space="preserve">Заявка на погашение инвестиционных паев № </w:t>
      </w:r>
      <w:r>
        <w:rPr>
          <w:rFonts w:ascii="Arial" w:hAnsi="Arial" w:cs="Arial"/>
          <w:b/>
          <w:bCs/>
          <w:kern w:val="36"/>
          <w:lang w:eastAsia="en-US"/>
        </w:rPr>
        <w:br/>
        <w:t>для физических лиц</w:t>
      </w:r>
    </w:p>
    <w:p w14:paraId="6EC0D35E" w14:textId="77777777" w:rsidR="008701A3" w:rsidRDefault="008701A3" w:rsidP="008701A3">
      <w:pPr>
        <w:autoSpaceDE/>
        <w:spacing w:before="45" w:after="45"/>
        <w:rPr>
          <w:rFonts w:ascii="Arial" w:hAnsi="Arial" w:cs="Arial"/>
          <w:b/>
          <w:bCs/>
          <w:sz w:val="16"/>
          <w:szCs w:val="16"/>
          <w:lang w:eastAsia="en-US"/>
        </w:rPr>
      </w:pPr>
      <w:r>
        <w:rPr>
          <w:rFonts w:ascii="Arial" w:hAnsi="Arial" w:cs="Arial"/>
          <w:b/>
          <w:bCs/>
          <w:sz w:val="16"/>
          <w:szCs w:val="16"/>
          <w:lang w:eastAsia="en-US"/>
        </w:rPr>
        <w:t xml:space="preserve">Дата: Время: </w:t>
      </w:r>
      <w:r>
        <w:rPr>
          <w:rFonts w:ascii="Arial" w:hAnsi="Arial" w:cs="Arial"/>
          <w:b/>
          <w:bCs/>
          <w:sz w:val="16"/>
          <w:szCs w:val="16"/>
          <w:lang w:eastAsia="en-US"/>
        </w:rPr>
        <w:tab/>
      </w:r>
      <w:r>
        <w:rPr>
          <w:rFonts w:ascii="Arial" w:hAnsi="Arial" w:cs="Arial"/>
          <w:b/>
          <w:bCs/>
          <w:sz w:val="16"/>
          <w:szCs w:val="16"/>
          <w:lang w:eastAsia="en-US"/>
        </w:rPr>
        <w:tab/>
      </w:r>
      <w:r>
        <w:rPr>
          <w:rFonts w:ascii="Arial" w:hAnsi="Arial" w:cs="Arial"/>
          <w:b/>
          <w:bCs/>
          <w:sz w:val="16"/>
          <w:szCs w:val="16"/>
          <w:lang w:eastAsia="en-US"/>
        </w:rPr>
        <w:tab/>
      </w:r>
      <w:r>
        <w:rPr>
          <w:rFonts w:ascii="Arial" w:hAnsi="Arial" w:cs="Arial"/>
          <w:b/>
          <w:bCs/>
          <w:sz w:val="16"/>
          <w:szCs w:val="16"/>
          <w:lang w:eastAsia="en-US"/>
        </w:rPr>
        <w:tab/>
      </w:r>
      <w:r>
        <w:rPr>
          <w:rFonts w:ascii="Arial" w:hAnsi="Arial" w:cs="Arial"/>
          <w:b/>
          <w:bCs/>
          <w:sz w:val="16"/>
          <w:szCs w:val="16"/>
          <w:lang w:eastAsia="en-US"/>
        </w:rPr>
        <w:tab/>
      </w:r>
      <w:r>
        <w:rPr>
          <w:rFonts w:ascii="Arial" w:hAnsi="Arial" w:cs="Arial"/>
          <w:b/>
          <w:bCs/>
          <w:sz w:val="16"/>
          <w:szCs w:val="16"/>
          <w:lang w:eastAsia="en-US"/>
        </w:rPr>
        <w:tab/>
      </w:r>
      <w:r>
        <w:rPr>
          <w:rFonts w:ascii="Arial" w:hAnsi="Arial" w:cs="Arial"/>
          <w:b/>
          <w:bCs/>
          <w:sz w:val="16"/>
          <w:szCs w:val="16"/>
          <w:lang w:eastAsia="en-US"/>
        </w:rPr>
        <w:tab/>
      </w:r>
      <w:proofErr w:type="gramStart"/>
      <w:r>
        <w:rPr>
          <w:rFonts w:ascii="Arial" w:hAnsi="Arial" w:cs="Arial"/>
          <w:b/>
          <w:bCs/>
          <w:sz w:val="16"/>
          <w:szCs w:val="16"/>
          <w:lang w:eastAsia="en-US"/>
        </w:rPr>
        <w:t>Дата:_</w:t>
      </w:r>
      <w:proofErr w:type="gramEnd"/>
      <w:r>
        <w:rPr>
          <w:rFonts w:ascii="Arial" w:hAnsi="Arial" w:cs="Arial"/>
          <w:b/>
          <w:bCs/>
          <w:sz w:val="16"/>
          <w:szCs w:val="16"/>
          <w:lang w:eastAsia="en-US"/>
        </w:rPr>
        <w:t>__________________________</w:t>
      </w:r>
    </w:p>
    <w:p w14:paraId="76799CAE" w14:textId="77777777" w:rsidR="008701A3" w:rsidRDefault="008701A3" w:rsidP="008701A3">
      <w:pPr>
        <w:autoSpaceDE/>
        <w:spacing w:before="45" w:after="45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b/>
          <w:sz w:val="14"/>
          <w:szCs w:val="14"/>
          <w:lang w:eastAsia="en-US"/>
        </w:rPr>
        <w:t>(дата и время приема заявки)</w:t>
      </w:r>
      <w:r>
        <w:rPr>
          <w:rFonts w:ascii="Arial" w:hAnsi="Arial" w:cs="Arial"/>
          <w:b/>
          <w:sz w:val="14"/>
          <w:szCs w:val="14"/>
          <w:lang w:eastAsia="en-US"/>
        </w:rPr>
        <w:tab/>
      </w:r>
      <w:r>
        <w:rPr>
          <w:rFonts w:ascii="Arial" w:hAnsi="Arial" w:cs="Arial"/>
          <w:b/>
          <w:sz w:val="14"/>
          <w:szCs w:val="14"/>
          <w:lang w:eastAsia="en-US"/>
        </w:rPr>
        <w:tab/>
        <w:t>(Дата заполнения заявки. Обязательна к заполнению при подаче заявки по почте)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29"/>
        <w:gridCol w:w="5893"/>
      </w:tblGrid>
      <w:tr w:rsidR="008701A3" w14:paraId="5BFAEFB6" w14:textId="77777777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27CAFD4" w14:textId="77777777" w:rsidR="008701A3" w:rsidRDefault="008701A3" w:rsidP="00544B70">
            <w:pPr>
              <w:autoSpaceDE/>
              <w:spacing w:before="45" w:after="45"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Полное название фонда: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4723227" w14:textId="77777777" w:rsidR="008701A3" w:rsidRDefault="008701A3" w:rsidP="00544B70">
            <w:pPr>
              <w:autoSpaceDE/>
              <w:spacing w:before="45" w:after="45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01A3" w14:paraId="4B8E50BF" w14:textId="77777777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4CB0889" w14:textId="77777777" w:rsidR="008701A3" w:rsidRDefault="008701A3" w:rsidP="00544B70">
            <w:pPr>
              <w:autoSpaceDE/>
              <w:spacing w:before="45" w:after="45"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Полное фирменное наименование Управляющей компании: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C134D6E" w14:textId="77777777" w:rsidR="008701A3" w:rsidRDefault="008701A3" w:rsidP="00544B70">
            <w:pPr>
              <w:autoSpaceDE/>
              <w:spacing w:before="45" w:after="45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14:paraId="2DBC9CC9" w14:textId="77777777" w:rsidR="008701A3" w:rsidRDefault="008701A3" w:rsidP="008701A3">
      <w:pPr>
        <w:pBdr>
          <w:bottom w:val="single" w:sz="6" w:space="0" w:color="808080"/>
        </w:pBdr>
        <w:shd w:val="clear" w:color="auto" w:fill="C0C0C0"/>
        <w:autoSpaceDE/>
        <w:spacing w:before="150" w:after="45"/>
        <w:jc w:val="center"/>
        <w:outlineLvl w:val="2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Заявитель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29"/>
        <w:gridCol w:w="5893"/>
      </w:tblGrid>
      <w:tr w:rsidR="008701A3" w14:paraId="35ACFEA8" w14:textId="77777777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7D785FD" w14:textId="77777777" w:rsidR="008701A3" w:rsidRDefault="008701A3" w:rsidP="00544B70">
            <w:pPr>
              <w:autoSpaceDE/>
              <w:spacing w:before="45" w:after="45"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Ф.И.О: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23C12E0" w14:textId="77777777" w:rsidR="008701A3" w:rsidRDefault="008701A3" w:rsidP="00544B70">
            <w:pPr>
              <w:autoSpaceDE/>
              <w:spacing w:before="45" w:after="45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01A3" w14:paraId="52057739" w14:textId="77777777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8B2405B" w14:textId="77777777" w:rsidR="008701A3" w:rsidRDefault="008701A3" w:rsidP="00544B70">
            <w:pPr>
              <w:autoSpaceDE/>
              <w:spacing w:before="45" w:after="45"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Документ, удостоверяющий личность:</w:t>
            </w:r>
            <w:r>
              <w:rPr>
                <w:rFonts w:ascii="Arial" w:hAnsi="Arial" w:cs="Arial"/>
                <w:sz w:val="9"/>
                <w:szCs w:val="9"/>
                <w:lang w:eastAsia="en-US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9"/>
                <w:szCs w:val="9"/>
                <w:lang w:eastAsia="en-US"/>
              </w:rPr>
              <w:t>наимен</w:t>
            </w:r>
            <w:proofErr w:type="spellEnd"/>
            <w:r>
              <w:rPr>
                <w:rFonts w:ascii="Arial" w:hAnsi="Arial" w:cs="Arial"/>
                <w:sz w:val="9"/>
                <w:szCs w:val="9"/>
                <w:lang w:eastAsia="en-US"/>
              </w:rPr>
              <w:t>. документа, №,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95BCE47" w14:textId="77777777" w:rsidR="008701A3" w:rsidRDefault="008701A3" w:rsidP="00544B70">
            <w:pPr>
              <w:autoSpaceDE/>
              <w:spacing w:before="45" w:after="45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01A3" w14:paraId="1B4A11DD" w14:textId="77777777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6BBA23F" w14:textId="77777777" w:rsidR="008701A3" w:rsidRDefault="008701A3" w:rsidP="00544B70">
            <w:pPr>
              <w:autoSpaceDE/>
              <w:spacing w:before="45" w:after="45"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Номер лицевого счета*: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74C0AE0" w14:textId="77777777" w:rsidR="008701A3" w:rsidRDefault="008701A3" w:rsidP="00544B70">
            <w:pPr>
              <w:autoSpaceDE/>
              <w:spacing w:line="276" w:lineRule="auto"/>
              <w:rPr>
                <w:lang w:eastAsia="en-US"/>
              </w:rPr>
            </w:pPr>
          </w:p>
        </w:tc>
      </w:tr>
    </w:tbl>
    <w:p w14:paraId="039C00A3" w14:textId="77777777" w:rsidR="008701A3" w:rsidRDefault="008701A3" w:rsidP="008701A3">
      <w:pPr>
        <w:pBdr>
          <w:bottom w:val="single" w:sz="6" w:space="0" w:color="808080"/>
        </w:pBdr>
        <w:shd w:val="clear" w:color="auto" w:fill="C0C0C0"/>
        <w:autoSpaceDE/>
        <w:spacing w:before="150" w:after="45"/>
        <w:jc w:val="center"/>
        <w:outlineLvl w:val="2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Уполномоченный представитель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29"/>
        <w:gridCol w:w="5893"/>
      </w:tblGrid>
      <w:tr w:rsidR="008701A3" w14:paraId="386E627B" w14:textId="77777777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2D12D48" w14:textId="77777777" w:rsidR="008701A3" w:rsidRDefault="008701A3" w:rsidP="00544B70">
            <w:pPr>
              <w:autoSpaceDE/>
              <w:spacing w:before="45" w:after="45"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Ф.И.О/Наименование: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DC2E23E" w14:textId="77777777" w:rsidR="008701A3" w:rsidRDefault="008701A3" w:rsidP="00544B70">
            <w:pPr>
              <w:autoSpaceDE/>
              <w:spacing w:before="45" w:after="45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01A3" w14:paraId="77A9870A" w14:textId="77777777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DC4C932" w14:textId="77777777" w:rsidR="008701A3" w:rsidRDefault="008701A3" w:rsidP="00544B70">
            <w:pPr>
              <w:autoSpaceDE/>
              <w:spacing w:before="45" w:after="45"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Действующий на основании:</w:t>
            </w:r>
            <w:r>
              <w:rPr>
                <w:rFonts w:ascii="Arial" w:hAnsi="Arial" w:cs="Arial"/>
                <w:sz w:val="9"/>
                <w:szCs w:val="9"/>
                <w:lang w:eastAsia="en-US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9"/>
                <w:szCs w:val="9"/>
                <w:lang w:eastAsia="en-US"/>
              </w:rPr>
              <w:t>наимен</w:t>
            </w:r>
            <w:proofErr w:type="spellEnd"/>
            <w:r>
              <w:rPr>
                <w:rFonts w:ascii="Arial" w:hAnsi="Arial" w:cs="Arial"/>
                <w:sz w:val="9"/>
                <w:szCs w:val="9"/>
                <w:lang w:eastAsia="en-US"/>
              </w:rPr>
              <w:t>. документа, №, кем выдан, дата выдачи, срок действия)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1676C11" w14:textId="77777777" w:rsidR="008701A3" w:rsidRDefault="008701A3" w:rsidP="00544B70">
            <w:pPr>
              <w:autoSpaceDE/>
              <w:spacing w:before="45" w:after="45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01A3" w14:paraId="6898D8EA" w14:textId="77777777" w:rsidTr="00544B70"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DAE73AF" w14:textId="77777777" w:rsidR="008701A3" w:rsidRDefault="008701A3" w:rsidP="00544B70">
            <w:pPr>
              <w:autoSpaceDE/>
              <w:spacing w:before="45" w:after="45" w:line="276" w:lineRule="auto"/>
              <w:jc w:val="center"/>
              <w:outlineLvl w:val="1"/>
              <w:rPr>
                <w:rFonts w:ascii="Arial" w:hAnsi="Arial" w:cs="Arial"/>
                <w:b/>
                <w:bCs/>
                <w:sz w:val="15"/>
                <w:szCs w:val="15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u w:val="single"/>
                <w:lang w:eastAsia="en-US"/>
              </w:rPr>
              <w:t>Для физических лиц</w:t>
            </w:r>
          </w:p>
        </w:tc>
      </w:tr>
      <w:tr w:rsidR="008701A3" w14:paraId="07340B9E" w14:textId="77777777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AC668C4" w14:textId="77777777" w:rsidR="008701A3" w:rsidRDefault="008701A3" w:rsidP="00544B70">
            <w:pPr>
              <w:autoSpaceDE/>
              <w:spacing w:before="45" w:after="45"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Документ, удостоверяющий личность представителя:</w:t>
            </w:r>
            <w:r>
              <w:rPr>
                <w:rFonts w:ascii="Arial" w:hAnsi="Arial" w:cs="Arial"/>
                <w:sz w:val="9"/>
                <w:szCs w:val="9"/>
                <w:lang w:eastAsia="en-US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9"/>
                <w:szCs w:val="9"/>
                <w:lang w:eastAsia="en-US"/>
              </w:rPr>
              <w:t>наимен</w:t>
            </w:r>
            <w:proofErr w:type="spellEnd"/>
            <w:r>
              <w:rPr>
                <w:rFonts w:ascii="Arial" w:hAnsi="Arial" w:cs="Arial"/>
                <w:sz w:val="9"/>
                <w:szCs w:val="9"/>
                <w:lang w:eastAsia="en-US"/>
              </w:rPr>
              <w:t>. документа, №,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8AE064A" w14:textId="77777777" w:rsidR="008701A3" w:rsidRDefault="008701A3" w:rsidP="00544B70">
            <w:pPr>
              <w:autoSpaceDE/>
              <w:spacing w:before="45" w:after="45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01A3" w14:paraId="2952C703" w14:textId="77777777" w:rsidTr="00544B70"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2AE71DB" w14:textId="77777777" w:rsidR="008701A3" w:rsidRDefault="008701A3" w:rsidP="00544B70">
            <w:pPr>
              <w:autoSpaceDE/>
              <w:spacing w:before="45" w:after="45" w:line="276" w:lineRule="auto"/>
              <w:jc w:val="center"/>
              <w:outlineLvl w:val="1"/>
              <w:rPr>
                <w:rFonts w:ascii="Arial" w:hAnsi="Arial" w:cs="Arial"/>
                <w:b/>
                <w:bCs/>
                <w:sz w:val="15"/>
                <w:szCs w:val="15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u w:val="single"/>
                <w:lang w:eastAsia="en-US"/>
              </w:rPr>
              <w:t>Для юридических лиц</w:t>
            </w:r>
          </w:p>
        </w:tc>
      </w:tr>
      <w:tr w:rsidR="008701A3" w14:paraId="689A70E9" w14:textId="77777777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7A979A8" w14:textId="77777777" w:rsidR="008701A3" w:rsidRDefault="008701A3" w:rsidP="00544B70">
            <w:pPr>
              <w:autoSpaceDE/>
              <w:spacing w:before="45" w:after="45"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Свидетельство о регистрации:</w:t>
            </w:r>
            <w:r>
              <w:rPr>
                <w:rFonts w:ascii="Arial" w:hAnsi="Arial" w:cs="Arial"/>
                <w:sz w:val="9"/>
                <w:szCs w:val="9"/>
                <w:lang w:eastAsia="en-US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9"/>
                <w:szCs w:val="9"/>
                <w:lang w:eastAsia="en-US"/>
              </w:rPr>
              <w:t>наимен</w:t>
            </w:r>
            <w:proofErr w:type="spellEnd"/>
            <w:r>
              <w:rPr>
                <w:rFonts w:ascii="Arial" w:hAnsi="Arial" w:cs="Arial"/>
                <w:sz w:val="9"/>
                <w:szCs w:val="9"/>
                <w:lang w:eastAsia="en-US"/>
              </w:rPr>
              <w:t>. документа, №,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BAD0B61" w14:textId="77777777" w:rsidR="008701A3" w:rsidRDefault="008701A3" w:rsidP="00544B70">
            <w:pPr>
              <w:autoSpaceDE/>
              <w:spacing w:before="45" w:after="45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01A3" w14:paraId="3F993808" w14:textId="77777777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7EA9169" w14:textId="77777777" w:rsidR="008701A3" w:rsidRDefault="008701A3" w:rsidP="00544B70">
            <w:pPr>
              <w:autoSpaceDE/>
              <w:spacing w:before="45" w:after="45"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 лице:</w:t>
            </w:r>
            <w:r>
              <w:rPr>
                <w:rFonts w:ascii="Arial" w:hAnsi="Arial" w:cs="Arial"/>
                <w:sz w:val="9"/>
                <w:szCs w:val="9"/>
                <w:lang w:eastAsia="en-US"/>
              </w:rPr>
              <w:br/>
              <w:t>(Ф.И.О.)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CD918CC" w14:textId="77777777" w:rsidR="008701A3" w:rsidRDefault="008701A3" w:rsidP="00544B70">
            <w:pPr>
              <w:autoSpaceDE/>
              <w:spacing w:before="45" w:after="45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01A3" w14:paraId="316DBDC4" w14:textId="77777777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4075049" w14:textId="77777777" w:rsidR="008701A3" w:rsidRDefault="008701A3" w:rsidP="00544B70">
            <w:pPr>
              <w:autoSpaceDE/>
              <w:spacing w:before="45" w:after="45"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Документ, удостоверяющий личность:</w:t>
            </w:r>
            <w:r>
              <w:rPr>
                <w:rFonts w:ascii="Arial" w:hAnsi="Arial" w:cs="Arial"/>
                <w:sz w:val="9"/>
                <w:szCs w:val="9"/>
                <w:lang w:eastAsia="en-US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9"/>
                <w:szCs w:val="9"/>
                <w:lang w:eastAsia="en-US"/>
              </w:rPr>
              <w:t>наимен</w:t>
            </w:r>
            <w:proofErr w:type="spellEnd"/>
            <w:r>
              <w:rPr>
                <w:rFonts w:ascii="Arial" w:hAnsi="Arial" w:cs="Arial"/>
                <w:sz w:val="9"/>
                <w:szCs w:val="9"/>
                <w:lang w:eastAsia="en-US"/>
              </w:rPr>
              <w:t>. документа, №,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7A0085D" w14:textId="77777777" w:rsidR="008701A3" w:rsidRDefault="008701A3" w:rsidP="00544B70">
            <w:pPr>
              <w:autoSpaceDE/>
              <w:spacing w:before="45" w:after="45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701A3" w14:paraId="7D417492" w14:textId="77777777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A15C3D8" w14:textId="77777777" w:rsidR="008701A3" w:rsidRDefault="008701A3" w:rsidP="00544B70">
            <w:pPr>
              <w:autoSpaceDE/>
              <w:spacing w:before="45" w:after="45"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Действующий на основании:</w:t>
            </w:r>
            <w:r>
              <w:rPr>
                <w:rFonts w:ascii="Arial" w:hAnsi="Arial" w:cs="Arial"/>
                <w:sz w:val="9"/>
                <w:szCs w:val="9"/>
                <w:lang w:eastAsia="en-US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9"/>
                <w:szCs w:val="9"/>
                <w:lang w:eastAsia="en-US"/>
              </w:rPr>
              <w:t>наимен</w:t>
            </w:r>
            <w:proofErr w:type="spellEnd"/>
            <w:r>
              <w:rPr>
                <w:rFonts w:ascii="Arial" w:hAnsi="Arial" w:cs="Arial"/>
                <w:sz w:val="9"/>
                <w:szCs w:val="9"/>
                <w:lang w:eastAsia="en-US"/>
              </w:rPr>
              <w:t>. документа, №, кем выдан, дата выдачи, срок действия)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00725CA" w14:textId="77777777" w:rsidR="008701A3" w:rsidRDefault="008701A3" w:rsidP="00544B70">
            <w:pPr>
              <w:autoSpaceDE/>
              <w:spacing w:before="45" w:after="45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14:paraId="5321FC19" w14:textId="77777777" w:rsidR="008701A3" w:rsidRDefault="008701A3" w:rsidP="008701A3">
      <w:pPr>
        <w:autoSpaceDE/>
        <w:spacing w:before="375" w:after="375"/>
        <w:jc w:val="center"/>
        <w:rPr>
          <w:rFonts w:ascii="Arial" w:hAnsi="Arial" w:cs="Arial"/>
          <w:b/>
          <w:bCs/>
          <w:sz w:val="16"/>
          <w:szCs w:val="16"/>
          <w:lang w:eastAsia="en-US"/>
        </w:rPr>
      </w:pPr>
      <w:r>
        <w:rPr>
          <w:rFonts w:ascii="Arial" w:hAnsi="Arial" w:cs="Arial"/>
          <w:b/>
          <w:bCs/>
          <w:sz w:val="16"/>
          <w:szCs w:val="16"/>
          <w:lang w:eastAsia="en-US"/>
        </w:rPr>
        <w:t xml:space="preserve">Прошу погасить инвестиционные паи фонда в количестве </w:t>
      </w:r>
      <w:r>
        <w:rPr>
          <w:rFonts w:ascii="Arial" w:hAnsi="Arial" w:cs="Arial"/>
          <w:b/>
          <w:bCs/>
          <w:sz w:val="16"/>
          <w:szCs w:val="16"/>
          <w:u w:val="single"/>
          <w:lang w:val="en-US" w:eastAsia="en-US"/>
        </w:rPr>
        <w:t>  </w:t>
      </w:r>
      <w:r w:rsidRPr="00EC070A">
        <w:rPr>
          <w:rFonts w:ascii="Arial" w:hAnsi="Arial" w:cs="Arial"/>
          <w:b/>
          <w:bCs/>
          <w:sz w:val="16"/>
          <w:szCs w:val="16"/>
          <w:u w:val="single"/>
          <w:lang w:eastAsia="en-US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u w:val="single"/>
          <w:lang w:val="en-US" w:eastAsia="en-US"/>
        </w:rPr>
        <w:t>  </w:t>
      </w:r>
      <w:r>
        <w:rPr>
          <w:rFonts w:ascii="Arial" w:hAnsi="Arial" w:cs="Arial"/>
          <w:b/>
          <w:bCs/>
          <w:sz w:val="16"/>
          <w:szCs w:val="16"/>
          <w:lang w:eastAsia="en-US"/>
        </w:rPr>
        <w:t xml:space="preserve"> штук. 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29"/>
        <w:gridCol w:w="5893"/>
      </w:tblGrid>
      <w:tr w:rsidR="008701A3" w14:paraId="23BD4C30" w14:textId="77777777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9D13D0C" w14:textId="77777777" w:rsidR="008701A3" w:rsidRDefault="008701A3" w:rsidP="00544B70">
            <w:pPr>
              <w:autoSpaceDE/>
              <w:spacing w:before="45" w:after="45" w:line="276" w:lineRule="auto"/>
              <w:ind w:left="75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Прошу перечислить сумму денежной компенсации на счет:</w:t>
            </w:r>
          </w:p>
          <w:p w14:paraId="4B1FD9C3" w14:textId="77777777" w:rsidR="008701A3" w:rsidRDefault="008701A3" w:rsidP="00544B70">
            <w:pPr>
              <w:autoSpaceDE/>
              <w:spacing w:before="45" w:after="45" w:line="276" w:lineRule="auto"/>
              <w:ind w:left="75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Указывается счет лица, погашающего инвестиционные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паи,  или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транзитный счет иного паевого инвестиционного фонда в соответствии с Правилами фонда </w:t>
            </w:r>
          </w:p>
          <w:p w14:paraId="1FF1F6F7" w14:textId="77777777" w:rsidR="008701A3" w:rsidRDefault="008701A3" w:rsidP="00544B70">
            <w:pPr>
              <w:autoSpaceDE/>
              <w:spacing w:before="45" w:after="45" w:line="276" w:lineRule="auto"/>
              <w:ind w:left="75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9"/>
                <w:szCs w:val="9"/>
                <w:lang w:eastAsia="en-US"/>
              </w:rPr>
              <w:t>(наименование банка, БИК, ИНН, к/с, р/с)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09C3581" w14:textId="77777777" w:rsidR="008701A3" w:rsidRDefault="008701A3" w:rsidP="00544B70">
            <w:pPr>
              <w:autoSpaceDE/>
              <w:spacing w:before="45" w:after="45" w:line="276" w:lineRule="auto"/>
              <w:ind w:left="7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</w:tbl>
    <w:p w14:paraId="30209B5D" w14:textId="77777777" w:rsidR="008701A3" w:rsidRDefault="008701A3" w:rsidP="008701A3">
      <w:pPr>
        <w:autoSpaceDE/>
        <w:spacing w:before="45" w:after="45"/>
        <w:rPr>
          <w:rFonts w:ascii="Arial" w:hAnsi="Arial" w:cs="Arial"/>
          <w:sz w:val="16"/>
          <w:szCs w:val="16"/>
          <w:lang w:eastAsia="en-US"/>
        </w:rPr>
      </w:pPr>
    </w:p>
    <w:p w14:paraId="6DF51506" w14:textId="77777777" w:rsidR="008701A3" w:rsidRDefault="008701A3" w:rsidP="008701A3">
      <w:pPr>
        <w:autoSpaceDE/>
        <w:spacing w:before="45" w:after="45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Настоящая заявка носит безотзывный характер.</w:t>
      </w:r>
      <w:r>
        <w:rPr>
          <w:rFonts w:ascii="Arial" w:hAnsi="Arial" w:cs="Arial"/>
          <w:sz w:val="16"/>
          <w:szCs w:val="16"/>
          <w:lang w:eastAsia="en-US"/>
        </w:rPr>
        <w:br/>
        <w:t xml:space="preserve">С Правилами фонда ознакомлен. </w:t>
      </w:r>
    </w:p>
    <w:p w14:paraId="6E348A01" w14:textId="77777777" w:rsidR="008701A3" w:rsidRDefault="008701A3" w:rsidP="008701A3">
      <w:pPr>
        <w:autoSpaceDE/>
        <w:spacing w:before="45" w:after="45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Заявитель подтверждает правильность и достоверность информации, указанной в настоящей Заявке.</w:t>
      </w:r>
    </w:p>
    <w:p w14:paraId="709F27E5" w14:textId="77777777" w:rsidR="008701A3" w:rsidRDefault="008701A3" w:rsidP="008701A3">
      <w:pPr>
        <w:autoSpaceDE/>
        <w:spacing w:before="45" w:after="45"/>
        <w:rPr>
          <w:rFonts w:ascii="Arial" w:hAnsi="Arial" w:cs="Arial"/>
          <w:sz w:val="16"/>
          <w:szCs w:val="16"/>
          <w:lang w:eastAsia="en-US"/>
        </w:rPr>
      </w:pPr>
    </w:p>
    <w:tbl>
      <w:tblPr>
        <w:tblW w:w="4891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880"/>
      </w:tblGrid>
      <w:tr w:rsidR="008701A3" w14:paraId="2CAE60F7" w14:textId="77777777" w:rsidTr="00544B70">
        <w:trPr>
          <w:tblCellSpacing w:w="75" w:type="dxa"/>
        </w:trPr>
        <w:tc>
          <w:tcPr>
            <w:tcW w:w="2364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4CA6CD0" w14:textId="77777777" w:rsidR="008701A3" w:rsidRDefault="008701A3" w:rsidP="00544B70">
            <w:pPr>
              <w:autoSpaceDE/>
              <w:spacing w:after="150" w:line="276" w:lineRule="auto"/>
              <w:textAlignment w:val="top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Подпись Заявителя/Уполномоченного представителя</w:t>
            </w:r>
          </w:p>
          <w:p w14:paraId="04BD1B58" w14:textId="77777777" w:rsidR="008701A3" w:rsidRDefault="008701A3" w:rsidP="00544B70">
            <w:pPr>
              <w:autoSpaceDE/>
              <w:spacing w:after="150" w:line="276" w:lineRule="auto"/>
              <w:textAlignment w:val="top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__________________________________________________</w:t>
            </w:r>
          </w:p>
          <w:p w14:paraId="65CE9FC9" w14:textId="77777777" w:rsidR="008701A3" w:rsidRDefault="008701A3" w:rsidP="00544B70">
            <w:pPr>
              <w:autoSpaceDE/>
              <w:spacing w:after="150" w:line="276" w:lineRule="auto"/>
              <w:textAlignment w:val="top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00" w:type="pct"/>
            <w:hideMark/>
          </w:tcPr>
          <w:p w14:paraId="42D4D14A" w14:textId="77777777" w:rsidR="008701A3" w:rsidRDefault="008701A3" w:rsidP="00544B70">
            <w:pPr>
              <w:autoSpaceDE/>
              <w:spacing w:after="150" w:line="276" w:lineRule="auto"/>
              <w:textAlignment w:val="top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Заявку принял, подпись/подпись и полномочия проверил.</w:t>
            </w:r>
          </w:p>
          <w:p w14:paraId="796DD39A" w14:textId="77777777" w:rsidR="008701A3" w:rsidRDefault="008701A3" w:rsidP="00544B70">
            <w:pPr>
              <w:autoSpaceDE/>
              <w:spacing w:after="150" w:line="276" w:lineRule="auto"/>
              <w:textAlignment w:val="top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Подпись лица, принявшего заявку_____________________</w:t>
            </w:r>
          </w:p>
          <w:p w14:paraId="055BC557" w14:textId="77777777" w:rsidR="008701A3" w:rsidRDefault="008701A3" w:rsidP="00544B70">
            <w:pPr>
              <w:autoSpaceDE/>
              <w:spacing w:after="150" w:line="276" w:lineRule="auto"/>
              <w:jc w:val="center"/>
              <w:textAlignment w:val="top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                                                                       М.П.</w:t>
            </w:r>
          </w:p>
        </w:tc>
      </w:tr>
    </w:tbl>
    <w:p w14:paraId="38CAACB6" w14:textId="77777777" w:rsidR="008701A3" w:rsidRDefault="008701A3" w:rsidP="008701A3">
      <w:pPr>
        <w:autoSpaceDE/>
        <w:rPr>
          <w:rFonts w:ascii="Arial" w:hAnsi="Arial" w:cs="Arial"/>
          <w:sz w:val="12"/>
          <w:szCs w:val="12"/>
          <w:lang w:eastAsia="en-US"/>
        </w:rPr>
      </w:pPr>
      <w:r>
        <w:rPr>
          <w:sz w:val="12"/>
          <w:szCs w:val="12"/>
          <w:lang w:eastAsia="en-US"/>
        </w:rPr>
        <w:t>* Поле не является обязательным для заполнения</w:t>
      </w:r>
    </w:p>
    <w:p w14:paraId="525098CF" w14:textId="77777777" w:rsidR="008701A3" w:rsidRDefault="008701A3" w:rsidP="008701A3">
      <w:pPr>
        <w:autoSpaceDE/>
        <w:rPr>
          <w:lang w:eastAsia="en-US"/>
        </w:rPr>
      </w:pPr>
    </w:p>
    <w:p w14:paraId="79031D1B" w14:textId="77777777" w:rsidR="008701A3" w:rsidRDefault="008701A3" w:rsidP="008701A3">
      <w:pPr>
        <w:autoSpaceDE/>
        <w:jc w:val="right"/>
        <w:rPr>
          <w:rFonts w:ascii="Arial" w:hAnsi="Arial" w:cs="Arial"/>
          <w:sz w:val="9"/>
          <w:szCs w:val="9"/>
          <w:lang w:eastAsia="en-US"/>
        </w:rPr>
      </w:pPr>
      <w:r>
        <w:rPr>
          <w:lang w:eastAsia="en-US"/>
        </w:rPr>
        <w:br w:type="page"/>
      </w:r>
      <w:r>
        <w:rPr>
          <w:rFonts w:ascii="Arial" w:hAnsi="Arial" w:cs="Arial"/>
          <w:sz w:val="9"/>
          <w:szCs w:val="9"/>
          <w:lang w:eastAsia="en-US"/>
        </w:rPr>
        <w:t xml:space="preserve">Приложение № 5 к Правилам Фонда </w:t>
      </w:r>
    </w:p>
    <w:p w14:paraId="1FD324E2" w14:textId="77777777" w:rsidR="002065AE" w:rsidRDefault="002065AE" w:rsidP="002065AE">
      <w:pPr>
        <w:autoSpaceDE/>
        <w:spacing w:before="375" w:after="375"/>
        <w:jc w:val="center"/>
        <w:outlineLvl w:val="0"/>
        <w:rPr>
          <w:rFonts w:ascii="Arial" w:hAnsi="Arial" w:cs="Arial"/>
          <w:b/>
          <w:bCs/>
          <w:kern w:val="36"/>
          <w:lang w:eastAsia="en-US"/>
        </w:rPr>
      </w:pPr>
      <w:r>
        <w:rPr>
          <w:rFonts w:ascii="Arial" w:hAnsi="Arial" w:cs="Arial"/>
          <w:b/>
          <w:bCs/>
          <w:kern w:val="36"/>
          <w:lang w:eastAsia="en-US"/>
        </w:rPr>
        <w:t xml:space="preserve">Заявка на погашение инвестиционных паев № </w:t>
      </w:r>
      <w:r>
        <w:rPr>
          <w:rFonts w:ascii="Arial" w:hAnsi="Arial" w:cs="Arial"/>
          <w:b/>
          <w:bCs/>
          <w:kern w:val="36"/>
          <w:lang w:eastAsia="en-US"/>
        </w:rPr>
        <w:br/>
        <w:t>для юридических лиц</w:t>
      </w:r>
    </w:p>
    <w:p w14:paraId="023AA79B" w14:textId="77777777" w:rsidR="002065AE" w:rsidRDefault="002065AE" w:rsidP="002065AE">
      <w:pPr>
        <w:autoSpaceDE/>
        <w:spacing w:before="45" w:after="45"/>
        <w:rPr>
          <w:rFonts w:ascii="Arial" w:hAnsi="Arial" w:cs="Arial"/>
          <w:b/>
          <w:bCs/>
          <w:sz w:val="16"/>
          <w:szCs w:val="16"/>
          <w:lang w:eastAsia="en-US"/>
        </w:rPr>
      </w:pPr>
      <w:r>
        <w:rPr>
          <w:rFonts w:ascii="Arial" w:hAnsi="Arial" w:cs="Arial"/>
          <w:b/>
          <w:bCs/>
          <w:sz w:val="16"/>
          <w:szCs w:val="16"/>
          <w:lang w:eastAsia="en-US"/>
        </w:rPr>
        <w:t xml:space="preserve">Дата: Время: </w:t>
      </w:r>
      <w:r>
        <w:rPr>
          <w:rFonts w:ascii="Arial" w:hAnsi="Arial" w:cs="Arial"/>
          <w:b/>
          <w:bCs/>
          <w:sz w:val="16"/>
          <w:szCs w:val="16"/>
          <w:lang w:eastAsia="en-US"/>
        </w:rPr>
        <w:tab/>
      </w:r>
      <w:r>
        <w:rPr>
          <w:rFonts w:ascii="Arial" w:hAnsi="Arial" w:cs="Arial"/>
          <w:b/>
          <w:bCs/>
          <w:sz w:val="16"/>
          <w:szCs w:val="16"/>
          <w:lang w:eastAsia="en-US"/>
        </w:rPr>
        <w:tab/>
      </w:r>
      <w:r>
        <w:rPr>
          <w:rFonts w:ascii="Arial" w:hAnsi="Arial" w:cs="Arial"/>
          <w:b/>
          <w:bCs/>
          <w:sz w:val="16"/>
          <w:szCs w:val="16"/>
          <w:lang w:eastAsia="en-US"/>
        </w:rPr>
        <w:tab/>
      </w:r>
      <w:r>
        <w:rPr>
          <w:rFonts w:ascii="Arial" w:hAnsi="Arial" w:cs="Arial"/>
          <w:b/>
          <w:bCs/>
          <w:sz w:val="16"/>
          <w:szCs w:val="16"/>
          <w:lang w:eastAsia="en-US"/>
        </w:rPr>
        <w:tab/>
      </w:r>
      <w:r>
        <w:rPr>
          <w:rFonts w:ascii="Arial" w:hAnsi="Arial" w:cs="Arial"/>
          <w:b/>
          <w:bCs/>
          <w:sz w:val="16"/>
          <w:szCs w:val="16"/>
          <w:lang w:eastAsia="en-US"/>
        </w:rPr>
        <w:tab/>
      </w:r>
      <w:r>
        <w:rPr>
          <w:rFonts w:ascii="Arial" w:hAnsi="Arial" w:cs="Arial"/>
          <w:b/>
          <w:bCs/>
          <w:sz w:val="16"/>
          <w:szCs w:val="16"/>
          <w:lang w:eastAsia="en-US"/>
        </w:rPr>
        <w:tab/>
      </w:r>
      <w:proofErr w:type="gramStart"/>
      <w:r>
        <w:rPr>
          <w:rFonts w:ascii="Arial" w:hAnsi="Arial" w:cs="Arial"/>
          <w:b/>
          <w:bCs/>
          <w:sz w:val="16"/>
          <w:szCs w:val="16"/>
          <w:lang w:eastAsia="en-US"/>
        </w:rPr>
        <w:tab/>
        <w:t xml:space="preserve">  Дата</w:t>
      </w:r>
      <w:proofErr w:type="gramEnd"/>
      <w:r>
        <w:rPr>
          <w:rFonts w:ascii="Arial" w:hAnsi="Arial" w:cs="Arial"/>
          <w:b/>
          <w:bCs/>
          <w:sz w:val="16"/>
          <w:szCs w:val="16"/>
          <w:lang w:eastAsia="en-US"/>
        </w:rPr>
        <w:t>:___________________________</w:t>
      </w:r>
    </w:p>
    <w:p w14:paraId="1F3C8CF3" w14:textId="77777777" w:rsidR="002065AE" w:rsidRDefault="002065AE" w:rsidP="002065AE">
      <w:pPr>
        <w:autoSpaceDE/>
        <w:spacing w:before="45" w:after="45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b/>
          <w:sz w:val="14"/>
          <w:szCs w:val="14"/>
          <w:lang w:eastAsia="en-US"/>
        </w:rPr>
        <w:t>(дата и время приема заявки)</w:t>
      </w:r>
      <w:r>
        <w:rPr>
          <w:rFonts w:ascii="Arial" w:hAnsi="Arial" w:cs="Arial"/>
          <w:b/>
          <w:sz w:val="14"/>
          <w:szCs w:val="14"/>
          <w:lang w:eastAsia="en-US"/>
        </w:rPr>
        <w:tab/>
      </w:r>
      <w:r>
        <w:rPr>
          <w:rFonts w:ascii="Arial" w:hAnsi="Arial" w:cs="Arial"/>
          <w:b/>
          <w:sz w:val="14"/>
          <w:szCs w:val="14"/>
          <w:lang w:eastAsia="en-US"/>
        </w:rPr>
        <w:tab/>
        <w:t>(Дата заполнения заявки. Обязательна к заполнению при подаче заявки по почте)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29"/>
        <w:gridCol w:w="5893"/>
      </w:tblGrid>
      <w:tr w:rsidR="002065AE" w14:paraId="1DBD37F0" w14:textId="77777777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0F7FD20" w14:textId="77777777" w:rsidR="002065AE" w:rsidRDefault="002065AE" w:rsidP="00544B70">
            <w:pPr>
              <w:autoSpaceDE/>
              <w:spacing w:before="45" w:after="45"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Полное название фонда: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4B6A3F7" w14:textId="77777777" w:rsidR="002065AE" w:rsidRDefault="002065AE" w:rsidP="00544B70">
            <w:pPr>
              <w:autoSpaceDE/>
              <w:spacing w:before="45" w:after="45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065AE" w14:paraId="7240FC32" w14:textId="77777777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F17B9BE" w14:textId="77777777" w:rsidR="002065AE" w:rsidRDefault="002065AE" w:rsidP="00544B70">
            <w:pPr>
              <w:autoSpaceDE/>
              <w:spacing w:before="45" w:after="45"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Полное фирменное наименование Управляющей компании: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C3D99C5" w14:textId="77777777" w:rsidR="002065AE" w:rsidRDefault="002065AE" w:rsidP="00544B70">
            <w:pPr>
              <w:autoSpaceDE/>
              <w:spacing w:before="45" w:after="45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14:paraId="4217FE01" w14:textId="77777777" w:rsidR="002065AE" w:rsidRDefault="002065AE" w:rsidP="002065AE">
      <w:pPr>
        <w:pBdr>
          <w:bottom w:val="single" w:sz="6" w:space="0" w:color="808080"/>
        </w:pBdr>
        <w:shd w:val="clear" w:color="auto" w:fill="C0C0C0"/>
        <w:autoSpaceDE/>
        <w:spacing w:before="150" w:after="45"/>
        <w:jc w:val="center"/>
        <w:outlineLvl w:val="2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Заявитель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29"/>
        <w:gridCol w:w="5893"/>
      </w:tblGrid>
      <w:tr w:rsidR="002065AE" w14:paraId="189601C4" w14:textId="77777777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D783F4F" w14:textId="77777777" w:rsidR="002065AE" w:rsidRDefault="002065AE" w:rsidP="00544B70">
            <w:pPr>
              <w:autoSpaceDE/>
              <w:spacing w:before="45" w:after="45"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Полное наименование: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9219675" w14:textId="77777777" w:rsidR="002065AE" w:rsidRDefault="002065AE" w:rsidP="00544B70">
            <w:pPr>
              <w:autoSpaceDE/>
              <w:spacing w:before="45" w:after="45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065AE" w14:paraId="1E2181A5" w14:textId="77777777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DCE6809" w14:textId="77777777" w:rsidR="002065AE" w:rsidRDefault="002065AE" w:rsidP="00544B70">
            <w:pPr>
              <w:autoSpaceDE/>
              <w:spacing w:before="45" w:after="45"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Документ:</w:t>
            </w:r>
            <w:r>
              <w:rPr>
                <w:rFonts w:ascii="Arial" w:hAnsi="Arial" w:cs="Arial"/>
                <w:sz w:val="9"/>
                <w:szCs w:val="9"/>
                <w:lang w:eastAsia="en-US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9"/>
                <w:szCs w:val="9"/>
                <w:lang w:eastAsia="en-US"/>
              </w:rPr>
              <w:t>наимен</w:t>
            </w:r>
            <w:proofErr w:type="spellEnd"/>
            <w:r>
              <w:rPr>
                <w:rFonts w:ascii="Arial" w:hAnsi="Arial" w:cs="Arial"/>
                <w:sz w:val="9"/>
                <w:szCs w:val="9"/>
                <w:lang w:eastAsia="en-US"/>
              </w:rPr>
              <w:t>. документа, №,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27A0514" w14:textId="77777777" w:rsidR="002065AE" w:rsidRDefault="002065AE" w:rsidP="00544B70">
            <w:pPr>
              <w:autoSpaceDE/>
              <w:spacing w:before="45" w:after="45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065AE" w14:paraId="4074F0EE" w14:textId="77777777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776553" w14:textId="77777777" w:rsidR="002065AE" w:rsidRDefault="002065AE" w:rsidP="00544B70">
            <w:pPr>
              <w:autoSpaceDE/>
              <w:spacing w:before="45" w:after="45"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Номер лицевого счета*: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D76C51F" w14:textId="77777777" w:rsidR="002065AE" w:rsidRDefault="002065AE" w:rsidP="00544B70">
            <w:pPr>
              <w:autoSpaceDE/>
              <w:spacing w:line="276" w:lineRule="auto"/>
              <w:rPr>
                <w:lang w:eastAsia="en-US"/>
              </w:rPr>
            </w:pPr>
          </w:p>
        </w:tc>
      </w:tr>
    </w:tbl>
    <w:p w14:paraId="614BBCEA" w14:textId="77777777" w:rsidR="002065AE" w:rsidRDefault="002065AE" w:rsidP="002065AE">
      <w:pPr>
        <w:pBdr>
          <w:bottom w:val="single" w:sz="6" w:space="0" w:color="808080"/>
        </w:pBdr>
        <w:shd w:val="clear" w:color="auto" w:fill="C0C0C0"/>
        <w:autoSpaceDE/>
        <w:spacing w:before="150" w:after="45"/>
        <w:jc w:val="center"/>
        <w:outlineLvl w:val="2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Уполномоченный представитель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29"/>
        <w:gridCol w:w="5893"/>
      </w:tblGrid>
      <w:tr w:rsidR="002065AE" w14:paraId="1442F06D" w14:textId="77777777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19B50C6" w14:textId="77777777" w:rsidR="002065AE" w:rsidRDefault="002065AE" w:rsidP="00544B70">
            <w:pPr>
              <w:autoSpaceDE/>
              <w:spacing w:before="45" w:after="45"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Ф.И.О/Наименование: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E7687C2" w14:textId="77777777" w:rsidR="002065AE" w:rsidRDefault="002065AE" w:rsidP="00544B70">
            <w:pPr>
              <w:autoSpaceDE/>
              <w:spacing w:before="45" w:after="45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065AE" w14:paraId="01098588" w14:textId="77777777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70E3BFE" w14:textId="77777777" w:rsidR="002065AE" w:rsidRDefault="002065AE" w:rsidP="00544B70">
            <w:pPr>
              <w:autoSpaceDE/>
              <w:spacing w:before="45" w:after="45"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Действующий на основании:</w:t>
            </w:r>
            <w:r>
              <w:rPr>
                <w:rFonts w:ascii="Arial" w:hAnsi="Arial" w:cs="Arial"/>
                <w:sz w:val="9"/>
                <w:szCs w:val="9"/>
                <w:lang w:eastAsia="en-US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9"/>
                <w:szCs w:val="9"/>
                <w:lang w:eastAsia="en-US"/>
              </w:rPr>
              <w:t>наимен</w:t>
            </w:r>
            <w:proofErr w:type="spellEnd"/>
            <w:r>
              <w:rPr>
                <w:rFonts w:ascii="Arial" w:hAnsi="Arial" w:cs="Arial"/>
                <w:sz w:val="9"/>
                <w:szCs w:val="9"/>
                <w:lang w:eastAsia="en-US"/>
              </w:rPr>
              <w:t>. документа, №, кем выдан, дата выдачи, срок действия)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8207A88" w14:textId="77777777" w:rsidR="002065AE" w:rsidRDefault="002065AE" w:rsidP="00544B70">
            <w:pPr>
              <w:autoSpaceDE/>
              <w:spacing w:before="45" w:after="45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065AE" w14:paraId="72485B99" w14:textId="77777777" w:rsidTr="00544B70"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55468E1" w14:textId="77777777" w:rsidR="002065AE" w:rsidRDefault="002065AE" w:rsidP="00544B70">
            <w:pPr>
              <w:autoSpaceDE/>
              <w:spacing w:before="45" w:after="45" w:line="276" w:lineRule="auto"/>
              <w:jc w:val="center"/>
              <w:outlineLvl w:val="1"/>
              <w:rPr>
                <w:rFonts w:ascii="Arial" w:hAnsi="Arial" w:cs="Arial"/>
                <w:b/>
                <w:bCs/>
                <w:sz w:val="15"/>
                <w:szCs w:val="15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u w:val="single"/>
                <w:lang w:eastAsia="en-US"/>
              </w:rPr>
              <w:t>Для физических лиц</w:t>
            </w:r>
          </w:p>
        </w:tc>
      </w:tr>
      <w:tr w:rsidR="002065AE" w14:paraId="1DB619FB" w14:textId="77777777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CEEFC69" w14:textId="77777777" w:rsidR="002065AE" w:rsidRDefault="002065AE" w:rsidP="00544B70">
            <w:pPr>
              <w:autoSpaceDE/>
              <w:spacing w:before="45" w:after="45"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Документ, удостоверяющий личность представителя:</w:t>
            </w:r>
            <w:r>
              <w:rPr>
                <w:rFonts w:ascii="Arial" w:hAnsi="Arial" w:cs="Arial"/>
                <w:sz w:val="9"/>
                <w:szCs w:val="9"/>
                <w:lang w:eastAsia="en-US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9"/>
                <w:szCs w:val="9"/>
                <w:lang w:eastAsia="en-US"/>
              </w:rPr>
              <w:t>наимен</w:t>
            </w:r>
            <w:proofErr w:type="spellEnd"/>
            <w:r>
              <w:rPr>
                <w:rFonts w:ascii="Arial" w:hAnsi="Arial" w:cs="Arial"/>
                <w:sz w:val="9"/>
                <w:szCs w:val="9"/>
                <w:lang w:eastAsia="en-US"/>
              </w:rPr>
              <w:t>. документа, №,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7561D7D" w14:textId="77777777" w:rsidR="002065AE" w:rsidRDefault="002065AE" w:rsidP="00544B70">
            <w:pPr>
              <w:autoSpaceDE/>
              <w:spacing w:before="45" w:after="45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065AE" w14:paraId="6239F95B" w14:textId="77777777" w:rsidTr="00544B70"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E0F764A" w14:textId="77777777" w:rsidR="002065AE" w:rsidRDefault="002065AE" w:rsidP="00544B70">
            <w:pPr>
              <w:autoSpaceDE/>
              <w:spacing w:before="45" w:after="45" w:line="276" w:lineRule="auto"/>
              <w:jc w:val="center"/>
              <w:outlineLvl w:val="1"/>
              <w:rPr>
                <w:rFonts w:ascii="Arial" w:hAnsi="Arial" w:cs="Arial"/>
                <w:b/>
                <w:bCs/>
                <w:sz w:val="15"/>
                <w:szCs w:val="15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u w:val="single"/>
                <w:lang w:eastAsia="en-US"/>
              </w:rPr>
              <w:t>Для юридических лиц</w:t>
            </w:r>
          </w:p>
        </w:tc>
      </w:tr>
      <w:tr w:rsidR="002065AE" w14:paraId="4DE81096" w14:textId="77777777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51FF74A" w14:textId="77777777" w:rsidR="002065AE" w:rsidRDefault="002065AE" w:rsidP="00544B70">
            <w:pPr>
              <w:autoSpaceDE/>
              <w:spacing w:before="45" w:after="45"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Свидетельство о регистрации:</w:t>
            </w:r>
            <w:r>
              <w:rPr>
                <w:rFonts w:ascii="Arial" w:hAnsi="Arial" w:cs="Arial"/>
                <w:sz w:val="9"/>
                <w:szCs w:val="9"/>
                <w:lang w:eastAsia="en-US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9"/>
                <w:szCs w:val="9"/>
                <w:lang w:eastAsia="en-US"/>
              </w:rPr>
              <w:t>наимен</w:t>
            </w:r>
            <w:proofErr w:type="spellEnd"/>
            <w:r>
              <w:rPr>
                <w:rFonts w:ascii="Arial" w:hAnsi="Arial" w:cs="Arial"/>
                <w:sz w:val="9"/>
                <w:szCs w:val="9"/>
                <w:lang w:eastAsia="en-US"/>
              </w:rPr>
              <w:t>. документа, №,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65ECCEB" w14:textId="77777777" w:rsidR="002065AE" w:rsidRDefault="002065AE" w:rsidP="00544B70">
            <w:pPr>
              <w:autoSpaceDE/>
              <w:spacing w:before="45" w:after="45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065AE" w14:paraId="1EAAA033" w14:textId="77777777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AD133B1" w14:textId="77777777" w:rsidR="002065AE" w:rsidRDefault="002065AE" w:rsidP="00544B70">
            <w:pPr>
              <w:autoSpaceDE/>
              <w:spacing w:before="45" w:after="45"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 лице:</w:t>
            </w:r>
            <w:r>
              <w:rPr>
                <w:rFonts w:ascii="Arial" w:hAnsi="Arial" w:cs="Arial"/>
                <w:sz w:val="9"/>
                <w:szCs w:val="9"/>
                <w:lang w:eastAsia="en-US"/>
              </w:rPr>
              <w:br/>
              <w:t>(Ф.И.О.)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6B8E80A" w14:textId="77777777" w:rsidR="002065AE" w:rsidRDefault="002065AE" w:rsidP="00544B70">
            <w:pPr>
              <w:autoSpaceDE/>
              <w:spacing w:before="45" w:after="45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065AE" w14:paraId="48529784" w14:textId="77777777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2D092D5" w14:textId="77777777" w:rsidR="002065AE" w:rsidRDefault="002065AE" w:rsidP="00544B70">
            <w:pPr>
              <w:autoSpaceDE/>
              <w:spacing w:before="45" w:after="45"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Документ, удостоверяющий личность:</w:t>
            </w:r>
            <w:r>
              <w:rPr>
                <w:rFonts w:ascii="Arial" w:hAnsi="Arial" w:cs="Arial"/>
                <w:sz w:val="9"/>
                <w:szCs w:val="9"/>
                <w:lang w:eastAsia="en-US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9"/>
                <w:szCs w:val="9"/>
                <w:lang w:eastAsia="en-US"/>
              </w:rPr>
              <w:t>наимен</w:t>
            </w:r>
            <w:proofErr w:type="spellEnd"/>
            <w:r>
              <w:rPr>
                <w:rFonts w:ascii="Arial" w:hAnsi="Arial" w:cs="Arial"/>
                <w:sz w:val="9"/>
                <w:szCs w:val="9"/>
                <w:lang w:eastAsia="en-US"/>
              </w:rPr>
              <w:t>. документа, №,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69DA1BC" w14:textId="77777777" w:rsidR="002065AE" w:rsidRDefault="002065AE" w:rsidP="00544B70">
            <w:pPr>
              <w:autoSpaceDE/>
              <w:spacing w:before="45" w:after="45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065AE" w14:paraId="712B5A6F" w14:textId="77777777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38B8436" w14:textId="77777777" w:rsidR="002065AE" w:rsidRDefault="002065AE" w:rsidP="00544B70">
            <w:pPr>
              <w:autoSpaceDE/>
              <w:spacing w:before="45" w:after="45"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Действующий на основании:</w:t>
            </w:r>
            <w:r>
              <w:rPr>
                <w:rFonts w:ascii="Arial" w:hAnsi="Arial" w:cs="Arial"/>
                <w:sz w:val="9"/>
                <w:szCs w:val="9"/>
                <w:lang w:eastAsia="en-US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9"/>
                <w:szCs w:val="9"/>
                <w:lang w:eastAsia="en-US"/>
              </w:rPr>
              <w:t>наимен</w:t>
            </w:r>
            <w:proofErr w:type="spellEnd"/>
            <w:r>
              <w:rPr>
                <w:rFonts w:ascii="Arial" w:hAnsi="Arial" w:cs="Arial"/>
                <w:sz w:val="9"/>
                <w:szCs w:val="9"/>
                <w:lang w:eastAsia="en-US"/>
              </w:rPr>
              <w:t>. документа, №, кем выдан, дата выдачи, срок действия)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A5BDC9E" w14:textId="77777777" w:rsidR="002065AE" w:rsidRDefault="002065AE" w:rsidP="00544B70">
            <w:pPr>
              <w:autoSpaceDE/>
              <w:spacing w:before="45" w:after="45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14:paraId="273947A4" w14:textId="77777777" w:rsidR="002065AE" w:rsidRDefault="002065AE" w:rsidP="002065AE">
      <w:pPr>
        <w:autoSpaceDE/>
        <w:spacing w:before="375" w:after="375"/>
        <w:jc w:val="center"/>
        <w:rPr>
          <w:rFonts w:ascii="Arial" w:hAnsi="Arial" w:cs="Arial"/>
          <w:b/>
          <w:bCs/>
          <w:sz w:val="16"/>
          <w:szCs w:val="16"/>
          <w:lang w:eastAsia="en-US"/>
        </w:rPr>
      </w:pPr>
      <w:r>
        <w:rPr>
          <w:rFonts w:ascii="Arial" w:hAnsi="Arial" w:cs="Arial"/>
          <w:b/>
          <w:bCs/>
          <w:sz w:val="16"/>
          <w:szCs w:val="16"/>
          <w:lang w:eastAsia="en-US"/>
        </w:rPr>
        <w:t xml:space="preserve">Прошу погасить инвестиционные паи фонда в количестве </w:t>
      </w:r>
      <w:r>
        <w:rPr>
          <w:rFonts w:ascii="Arial" w:hAnsi="Arial" w:cs="Arial"/>
          <w:b/>
          <w:bCs/>
          <w:sz w:val="16"/>
          <w:szCs w:val="16"/>
          <w:u w:val="single"/>
          <w:lang w:val="en-US" w:eastAsia="en-US"/>
        </w:rPr>
        <w:t>  </w:t>
      </w:r>
      <w:r w:rsidRPr="00EC070A">
        <w:rPr>
          <w:rFonts w:ascii="Arial" w:hAnsi="Arial" w:cs="Arial"/>
          <w:b/>
          <w:bCs/>
          <w:sz w:val="16"/>
          <w:szCs w:val="16"/>
          <w:u w:val="single"/>
          <w:lang w:eastAsia="en-US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u w:val="single"/>
          <w:lang w:val="en-US" w:eastAsia="en-US"/>
        </w:rPr>
        <w:t>  </w:t>
      </w:r>
      <w:r>
        <w:rPr>
          <w:rFonts w:ascii="Arial" w:hAnsi="Arial" w:cs="Arial"/>
          <w:b/>
          <w:bCs/>
          <w:sz w:val="16"/>
          <w:szCs w:val="16"/>
          <w:lang w:eastAsia="en-US"/>
        </w:rPr>
        <w:t xml:space="preserve"> штук. 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29"/>
        <w:gridCol w:w="5893"/>
      </w:tblGrid>
      <w:tr w:rsidR="002065AE" w14:paraId="64303D72" w14:textId="77777777" w:rsidTr="00544B70"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B7E2708" w14:textId="77777777" w:rsidR="002065AE" w:rsidRDefault="002065AE" w:rsidP="00544B70">
            <w:pPr>
              <w:autoSpaceDE/>
              <w:spacing w:before="45" w:after="45" w:line="276" w:lineRule="auto"/>
              <w:ind w:left="75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Прошу перечислить сумму денежной компенсации на счет:</w:t>
            </w:r>
          </w:p>
          <w:p w14:paraId="11AC508D" w14:textId="77777777" w:rsidR="002065AE" w:rsidRDefault="002065AE" w:rsidP="00544B70">
            <w:pPr>
              <w:autoSpaceDE/>
              <w:spacing w:before="45" w:after="45" w:line="276" w:lineRule="auto"/>
              <w:ind w:left="75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Указывается счет лица, погашающего инвестиционные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паи,  или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транзитный счет иного паевого инвестиционного фонда в соответствии с Правилами фонда </w:t>
            </w:r>
          </w:p>
          <w:p w14:paraId="1A9AE141" w14:textId="77777777" w:rsidR="002065AE" w:rsidRDefault="002065AE" w:rsidP="00544B70">
            <w:pPr>
              <w:autoSpaceDE/>
              <w:spacing w:before="45" w:after="45" w:line="276" w:lineRule="auto"/>
              <w:ind w:left="75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9"/>
                <w:szCs w:val="9"/>
                <w:lang w:eastAsia="en-US"/>
              </w:rPr>
              <w:t>(наименование банка, БИК, ИНН, к/с, р/с)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2C03EA6" w14:textId="77777777" w:rsidR="002065AE" w:rsidRDefault="002065AE" w:rsidP="00544B70">
            <w:pPr>
              <w:autoSpaceDE/>
              <w:spacing w:before="45" w:after="45" w:line="276" w:lineRule="auto"/>
              <w:ind w:left="7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</w:tbl>
    <w:p w14:paraId="29B221C5" w14:textId="77777777" w:rsidR="002065AE" w:rsidRDefault="002065AE" w:rsidP="002065AE">
      <w:pPr>
        <w:autoSpaceDE/>
        <w:spacing w:before="45" w:after="45"/>
        <w:rPr>
          <w:rFonts w:ascii="Arial" w:hAnsi="Arial" w:cs="Arial"/>
          <w:sz w:val="16"/>
          <w:szCs w:val="16"/>
          <w:lang w:eastAsia="en-US"/>
        </w:rPr>
      </w:pPr>
    </w:p>
    <w:p w14:paraId="31C656DD" w14:textId="77777777" w:rsidR="002065AE" w:rsidRDefault="002065AE" w:rsidP="002065AE">
      <w:pPr>
        <w:autoSpaceDE/>
        <w:spacing w:before="45" w:after="45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Настоящая заявка носит безотзывный характер.</w:t>
      </w:r>
      <w:r>
        <w:rPr>
          <w:rFonts w:ascii="Arial" w:hAnsi="Arial" w:cs="Arial"/>
          <w:sz w:val="16"/>
          <w:szCs w:val="16"/>
          <w:lang w:eastAsia="en-US"/>
        </w:rPr>
        <w:br/>
        <w:t xml:space="preserve">С Правилами фонда ознакомлен. </w:t>
      </w:r>
    </w:p>
    <w:p w14:paraId="20FF1D07" w14:textId="77777777" w:rsidR="002065AE" w:rsidRDefault="002065AE" w:rsidP="002065AE">
      <w:pPr>
        <w:autoSpaceDE/>
        <w:spacing w:before="45" w:after="45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Заявитель подтверждает правильность и достоверность информации, указанной в настоящей Заявке.</w:t>
      </w:r>
    </w:p>
    <w:p w14:paraId="7609469E" w14:textId="77777777" w:rsidR="002065AE" w:rsidRDefault="002065AE" w:rsidP="002065AE">
      <w:pPr>
        <w:autoSpaceDE/>
        <w:spacing w:before="45" w:after="45"/>
        <w:rPr>
          <w:rFonts w:ascii="Arial" w:hAnsi="Arial" w:cs="Arial"/>
          <w:sz w:val="16"/>
          <w:szCs w:val="16"/>
          <w:lang w:eastAsia="en-US"/>
        </w:rPr>
      </w:pPr>
    </w:p>
    <w:tbl>
      <w:tblPr>
        <w:tblW w:w="4891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880"/>
      </w:tblGrid>
      <w:tr w:rsidR="002065AE" w14:paraId="64929E16" w14:textId="77777777" w:rsidTr="00C4425C">
        <w:trPr>
          <w:tblCellSpacing w:w="75" w:type="dxa"/>
        </w:trPr>
        <w:tc>
          <w:tcPr>
            <w:tcW w:w="2370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CE71AA0" w14:textId="77777777" w:rsidR="002065AE" w:rsidRDefault="002065AE" w:rsidP="00544B70">
            <w:pPr>
              <w:autoSpaceDE/>
              <w:spacing w:after="150" w:line="276" w:lineRule="auto"/>
              <w:textAlignment w:val="top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Подпись Заявителя/Уполномоченного представителя</w:t>
            </w:r>
          </w:p>
          <w:p w14:paraId="28F55673" w14:textId="77777777" w:rsidR="002065AE" w:rsidRDefault="002065AE" w:rsidP="00544B70">
            <w:pPr>
              <w:autoSpaceDE/>
              <w:spacing w:after="150" w:line="276" w:lineRule="auto"/>
              <w:textAlignment w:val="top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__________________________________________________</w:t>
            </w:r>
          </w:p>
          <w:p w14:paraId="670249F3" w14:textId="77777777" w:rsidR="002065AE" w:rsidRDefault="002065AE" w:rsidP="00544B70">
            <w:pPr>
              <w:autoSpaceDE/>
              <w:spacing w:after="150" w:line="276" w:lineRule="auto"/>
              <w:textAlignment w:val="top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98" w:type="pct"/>
            <w:hideMark/>
          </w:tcPr>
          <w:p w14:paraId="5DDBD6C0" w14:textId="77777777" w:rsidR="002065AE" w:rsidRDefault="002065AE" w:rsidP="00544B70">
            <w:pPr>
              <w:autoSpaceDE/>
              <w:spacing w:after="150" w:line="276" w:lineRule="auto"/>
              <w:textAlignment w:val="top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Заявку принял, подпись/подпись и полномочия проверил.</w:t>
            </w:r>
          </w:p>
          <w:p w14:paraId="55CA7E08" w14:textId="77777777" w:rsidR="002065AE" w:rsidRDefault="002065AE" w:rsidP="00544B70">
            <w:pPr>
              <w:autoSpaceDE/>
              <w:spacing w:after="150" w:line="276" w:lineRule="auto"/>
              <w:textAlignment w:val="top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Подпись лица, принявшего заявку_____________________</w:t>
            </w:r>
          </w:p>
          <w:p w14:paraId="5451E387" w14:textId="77777777" w:rsidR="002065AE" w:rsidRDefault="002065AE" w:rsidP="00544B70">
            <w:pPr>
              <w:autoSpaceDE/>
              <w:spacing w:after="150" w:line="276" w:lineRule="auto"/>
              <w:jc w:val="center"/>
              <w:textAlignment w:val="top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                                                                       М.П.</w:t>
            </w:r>
          </w:p>
        </w:tc>
      </w:tr>
    </w:tbl>
    <w:p w14:paraId="03D3EAB6" w14:textId="77777777" w:rsidR="00C4425C" w:rsidRDefault="00C4425C" w:rsidP="00C4425C">
      <w:pPr>
        <w:autoSpaceDE/>
        <w:rPr>
          <w:rFonts w:ascii="Arial" w:hAnsi="Arial" w:cs="Arial"/>
          <w:sz w:val="12"/>
          <w:szCs w:val="12"/>
          <w:lang w:eastAsia="en-US"/>
        </w:rPr>
      </w:pPr>
      <w:r>
        <w:rPr>
          <w:sz w:val="12"/>
          <w:szCs w:val="12"/>
          <w:lang w:eastAsia="en-US"/>
        </w:rPr>
        <w:t>* Поле не является обязательным для заполнения</w:t>
      </w:r>
    </w:p>
    <w:p w14:paraId="4AB7985B" w14:textId="77777777" w:rsidR="008701A3" w:rsidRPr="00313DC0" w:rsidRDefault="008701A3" w:rsidP="002065AE">
      <w:pPr>
        <w:autoSpaceDE/>
        <w:autoSpaceDN/>
        <w:spacing w:before="375" w:after="375"/>
        <w:jc w:val="center"/>
        <w:outlineLvl w:val="0"/>
      </w:pPr>
    </w:p>
    <w:sectPr w:rsidR="008701A3" w:rsidRPr="00313DC0" w:rsidSect="008F294C">
      <w:footerReference w:type="default" r:id="rId11"/>
      <w:pgSz w:w="11906" w:h="16838"/>
      <w:pgMar w:top="568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2A85D" w14:textId="77777777" w:rsidR="00D91F4E" w:rsidRDefault="00D91F4E" w:rsidP="009C0A43">
      <w:pPr>
        <w:pStyle w:val="BodyNum"/>
      </w:pPr>
      <w:r>
        <w:separator/>
      </w:r>
    </w:p>
  </w:endnote>
  <w:endnote w:type="continuationSeparator" w:id="0">
    <w:p w14:paraId="36877238" w14:textId="77777777" w:rsidR="00D91F4E" w:rsidRDefault="00D91F4E" w:rsidP="009C0A43">
      <w:pPr>
        <w:pStyle w:val="BodyNu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C5EE9" w14:textId="0F2ECAA4" w:rsidR="00D36193" w:rsidRDefault="00DF4E75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494A">
      <w:rPr>
        <w:noProof/>
      </w:rPr>
      <w:t>7</w:t>
    </w:r>
    <w:r>
      <w:rPr>
        <w:noProof/>
      </w:rPr>
      <w:fldChar w:fldCharType="end"/>
    </w:r>
  </w:p>
  <w:p w14:paraId="13A1E312" w14:textId="77777777" w:rsidR="00D36193" w:rsidRDefault="00D361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53882" w14:textId="77777777" w:rsidR="00D91F4E" w:rsidRDefault="00D91F4E" w:rsidP="009C0A43">
      <w:pPr>
        <w:pStyle w:val="BodyNum"/>
      </w:pPr>
      <w:r>
        <w:separator/>
      </w:r>
    </w:p>
  </w:footnote>
  <w:footnote w:type="continuationSeparator" w:id="0">
    <w:p w14:paraId="1D21879B" w14:textId="77777777" w:rsidR="00D91F4E" w:rsidRDefault="00D91F4E" w:rsidP="009C0A43">
      <w:pPr>
        <w:pStyle w:val="BodyNum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AA75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854FDC"/>
    <w:multiLevelType w:val="multilevel"/>
    <w:tmpl w:val="F754D320"/>
    <w:lvl w:ilvl="0">
      <w:start w:val="2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8722F7"/>
    <w:multiLevelType w:val="hybridMultilevel"/>
    <w:tmpl w:val="59381C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93C21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35870"/>
    <w:multiLevelType w:val="hybridMultilevel"/>
    <w:tmpl w:val="38D0F3A6"/>
    <w:lvl w:ilvl="0" w:tplc="EC447D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65B6"/>
    <w:multiLevelType w:val="hybridMultilevel"/>
    <w:tmpl w:val="7B32C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160AF"/>
    <w:multiLevelType w:val="multilevel"/>
    <w:tmpl w:val="4184E50C"/>
    <w:lvl w:ilvl="0">
      <w:start w:val="1"/>
      <w:numFmt w:val="none"/>
      <w:pStyle w:val="1"/>
      <w:lvlText w:val=""/>
      <w:lvlJc w:val="left"/>
      <w:pPr>
        <w:tabs>
          <w:tab w:val="num" w:pos="360"/>
        </w:tabs>
        <w:ind w:left="360" w:hanging="360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2"/>
      <w:lvlText w:val="%1%2."/>
      <w:lvlJc w:val="left"/>
      <w:pPr>
        <w:tabs>
          <w:tab w:val="num" w:pos="792"/>
        </w:tabs>
        <w:ind w:left="792" w:hanging="792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prg3"/>
      <w:lvlText w:val="%2.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pStyle w:val="a0"/>
      <w:lvlText w:val="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53B75382"/>
    <w:multiLevelType w:val="multilevel"/>
    <w:tmpl w:val="BBBC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8317D86"/>
    <w:multiLevelType w:val="hybridMultilevel"/>
    <w:tmpl w:val="8A78B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C20921"/>
    <w:multiLevelType w:val="hybridMultilevel"/>
    <w:tmpl w:val="CE0E9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FA6892">
      <w:start w:val="1"/>
      <w:numFmt w:val="bullet"/>
      <w:lvlText w:val="–"/>
      <w:lvlJc w:val="left"/>
      <w:pPr>
        <w:ind w:left="1440" w:hanging="360"/>
      </w:pPr>
      <w:rPr>
        <w:rFonts w:ascii="Georgia" w:hAnsi="Georgia" w:hint="default"/>
        <w:color w:val="D15F34"/>
        <w:sz w:val="22"/>
        <w:u w:val="no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C0BBF"/>
    <w:multiLevelType w:val="multilevel"/>
    <w:tmpl w:val="C5C6E0C2"/>
    <w:lvl w:ilvl="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E2E7588"/>
    <w:multiLevelType w:val="hybridMultilevel"/>
    <w:tmpl w:val="466E6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98"/>
    <w:rsid w:val="00000A5D"/>
    <w:rsid w:val="00000ECB"/>
    <w:rsid w:val="00001F79"/>
    <w:rsid w:val="00003760"/>
    <w:rsid w:val="000069BF"/>
    <w:rsid w:val="000069D2"/>
    <w:rsid w:val="00012071"/>
    <w:rsid w:val="000129BE"/>
    <w:rsid w:val="000171F1"/>
    <w:rsid w:val="000207DA"/>
    <w:rsid w:val="000220D6"/>
    <w:rsid w:val="0002373E"/>
    <w:rsid w:val="00025B64"/>
    <w:rsid w:val="00027326"/>
    <w:rsid w:val="00030701"/>
    <w:rsid w:val="0003296B"/>
    <w:rsid w:val="000331B7"/>
    <w:rsid w:val="000362E0"/>
    <w:rsid w:val="000371B3"/>
    <w:rsid w:val="00041EE8"/>
    <w:rsid w:val="000421C2"/>
    <w:rsid w:val="00042FA0"/>
    <w:rsid w:val="00043117"/>
    <w:rsid w:val="00044418"/>
    <w:rsid w:val="00047A7A"/>
    <w:rsid w:val="00053103"/>
    <w:rsid w:val="00053230"/>
    <w:rsid w:val="00055E8F"/>
    <w:rsid w:val="00056637"/>
    <w:rsid w:val="00056FA7"/>
    <w:rsid w:val="000619CF"/>
    <w:rsid w:val="00061EFC"/>
    <w:rsid w:val="00062505"/>
    <w:rsid w:val="00065D33"/>
    <w:rsid w:val="00067FD4"/>
    <w:rsid w:val="000729E9"/>
    <w:rsid w:val="0007749A"/>
    <w:rsid w:val="000778AF"/>
    <w:rsid w:val="000845D2"/>
    <w:rsid w:val="00084687"/>
    <w:rsid w:val="000864B6"/>
    <w:rsid w:val="0008790C"/>
    <w:rsid w:val="00091CBE"/>
    <w:rsid w:val="00092992"/>
    <w:rsid w:val="00093551"/>
    <w:rsid w:val="00094AFF"/>
    <w:rsid w:val="00097F16"/>
    <w:rsid w:val="000B1020"/>
    <w:rsid w:val="000B12AE"/>
    <w:rsid w:val="000B152B"/>
    <w:rsid w:val="000B283B"/>
    <w:rsid w:val="000B433E"/>
    <w:rsid w:val="000B45F6"/>
    <w:rsid w:val="000B51A8"/>
    <w:rsid w:val="000C0E0C"/>
    <w:rsid w:val="000C19F9"/>
    <w:rsid w:val="000C1E44"/>
    <w:rsid w:val="000C2946"/>
    <w:rsid w:val="000C32C8"/>
    <w:rsid w:val="000C4080"/>
    <w:rsid w:val="000C4842"/>
    <w:rsid w:val="000D01EB"/>
    <w:rsid w:val="000D0589"/>
    <w:rsid w:val="000D14B8"/>
    <w:rsid w:val="000D1576"/>
    <w:rsid w:val="000D218A"/>
    <w:rsid w:val="000D3A26"/>
    <w:rsid w:val="000D6120"/>
    <w:rsid w:val="000E33AB"/>
    <w:rsid w:val="000E7B4F"/>
    <w:rsid w:val="000F041C"/>
    <w:rsid w:val="000F1FA7"/>
    <w:rsid w:val="000F372B"/>
    <w:rsid w:val="000F54C1"/>
    <w:rsid w:val="000F58F7"/>
    <w:rsid w:val="000F7B75"/>
    <w:rsid w:val="0010533C"/>
    <w:rsid w:val="00110157"/>
    <w:rsid w:val="00110A96"/>
    <w:rsid w:val="00111B48"/>
    <w:rsid w:val="00111D8D"/>
    <w:rsid w:val="001129A7"/>
    <w:rsid w:val="001135AD"/>
    <w:rsid w:val="00113A8E"/>
    <w:rsid w:val="00114FC9"/>
    <w:rsid w:val="001152A2"/>
    <w:rsid w:val="00115D3D"/>
    <w:rsid w:val="00115EDC"/>
    <w:rsid w:val="001161CE"/>
    <w:rsid w:val="00117F42"/>
    <w:rsid w:val="00120F3E"/>
    <w:rsid w:val="001218D6"/>
    <w:rsid w:val="001228CF"/>
    <w:rsid w:val="00123051"/>
    <w:rsid w:val="0012450D"/>
    <w:rsid w:val="00126A50"/>
    <w:rsid w:val="00126B2D"/>
    <w:rsid w:val="00126F73"/>
    <w:rsid w:val="00127357"/>
    <w:rsid w:val="00130CF5"/>
    <w:rsid w:val="001324E4"/>
    <w:rsid w:val="00140951"/>
    <w:rsid w:val="001414B0"/>
    <w:rsid w:val="00142D36"/>
    <w:rsid w:val="00147924"/>
    <w:rsid w:val="0015183B"/>
    <w:rsid w:val="0015367B"/>
    <w:rsid w:val="00153F15"/>
    <w:rsid w:val="00154565"/>
    <w:rsid w:val="00155879"/>
    <w:rsid w:val="0015723A"/>
    <w:rsid w:val="00157FDD"/>
    <w:rsid w:val="001605B7"/>
    <w:rsid w:val="00174D16"/>
    <w:rsid w:val="00177E74"/>
    <w:rsid w:val="001808A9"/>
    <w:rsid w:val="00180A12"/>
    <w:rsid w:val="00181934"/>
    <w:rsid w:val="00181D4D"/>
    <w:rsid w:val="0018705F"/>
    <w:rsid w:val="00190BC5"/>
    <w:rsid w:val="001932BA"/>
    <w:rsid w:val="001937FD"/>
    <w:rsid w:val="001960CD"/>
    <w:rsid w:val="00196B86"/>
    <w:rsid w:val="001A035C"/>
    <w:rsid w:val="001A1829"/>
    <w:rsid w:val="001A1A25"/>
    <w:rsid w:val="001A35C5"/>
    <w:rsid w:val="001A3794"/>
    <w:rsid w:val="001A6E54"/>
    <w:rsid w:val="001A7200"/>
    <w:rsid w:val="001A7E84"/>
    <w:rsid w:val="001B0EF9"/>
    <w:rsid w:val="001B1DF2"/>
    <w:rsid w:val="001B1E2F"/>
    <w:rsid w:val="001B23AA"/>
    <w:rsid w:val="001B3CE7"/>
    <w:rsid w:val="001B40F9"/>
    <w:rsid w:val="001C04B4"/>
    <w:rsid w:val="001C2197"/>
    <w:rsid w:val="001C60E8"/>
    <w:rsid w:val="001C6FDA"/>
    <w:rsid w:val="001C707C"/>
    <w:rsid w:val="001D3610"/>
    <w:rsid w:val="001D5D96"/>
    <w:rsid w:val="001D781A"/>
    <w:rsid w:val="001D7AA4"/>
    <w:rsid w:val="001E1070"/>
    <w:rsid w:val="001E2726"/>
    <w:rsid w:val="001E4954"/>
    <w:rsid w:val="001E514E"/>
    <w:rsid w:val="001E6976"/>
    <w:rsid w:val="001E6CD0"/>
    <w:rsid w:val="001F04BE"/>
    <w:rsid w:val="001F468A"/>
    <w:rsid w:val="001F4BDB"/>
    <w:rsid w:val="001F594F"/>
    <w:rsid w:val="0020226A"/>
    <w:rsid w:val="00202CFA"/>
    <w:rsid w:val="00203110"/>
    <w:rsid w:val="002037B1"/>
    <w:rsid w:val="00203ACE"/>
    <w:rsid w:val="00205BE4"/>
    <w:rsid w:val="00206562"/>
    <w:rsid w:val="002065AE"/>
    <w:rsid w:val="00212CA7"/>
    <w:rsid w:val="00216313"/>
    <w:rsid w:val="002164BC"/>
    <w:rsid w:val="002254BE"/>
    <w:rsid w:val="00227175"/>
    <w:rsid w:val="0023170C"/>
    <w:rsid w:val="00231947"/>
    <w:rsid w:val="00232022"/>
    <w:rsid w:val="00233BFF"/>
    <w:rsid w:val="00234BFC"/>
    <w:rsid w:val="00235BA5"/>
    <w:rsid w:val="0023781C"/>
    <w:rsid w:val="0024003F"/>
    <w:rsid w:val="002439F2"/>
    <w:rsid w:val="00244E7F"/>
    <w:rsid w:val="00245CE0"/>
    <w:rsid w:val="002461E8"/>
    <w:rsid w:val="00246A04"/>
    <w:rsid w:val="002518DD"/>
    <w:rsid w:val="00254340"/>
    <w:rsid w:val="00264B0C"/>
    <w:rsid w:val="00266080"/>
    <w:rsid w:val="002663F4"/>
    <w:rsid w:val="00267BA2"/>
    <w:rsid w:val="00270024"/>
    <w:rsid w:val="0027172E"/>
    <w:rsid w:val="00272833"/>
    <w:rsid w:val="00273D5F"/>
    <w:rsid w:val="00274BC0"/>
    <w:rsid w:val="00280FA8"/>
    <w:rsid w:val="00281E65"/>
    <w:rsid w:val="00285BD7"/>
    <w:rsid w:val="00287E5B"/>
    <w:rsid w:val="002902CE"/>
    <w:rsid w:val="00295748"/>
    <w:rsid w:val="00297664"/>
    <w:rsid w:val="002A151E"/>
    <w:rsid w:val="002A3897"/>
    <w:rsid w:val="002A3E1E"/>
    <w:rsid w:val="002A4AE9"/>
    <w:rsid w:val="002A7DA9"/>
    <w:rsid w:val="002B0C14"/>
    <w:rsid w:val="002B1D88"/>
    <w:rsid w:val="002B55FB"/>
    <w:rsid w:val="002B7007"/>
    <w:rsid w:val="002C42FF"/>
    <w:rsid w:val="002C59EB"/>
    <w:rsid w:val="002C66CD"/>
    <w:rsid w:val="002D1C2E"/>
    <w:rsid w:val="002D21C0"/>
    <w:rsid w:val="002D22F6"/>
    <w:rsid w:val="002D26A8"/>
    <w:rsid w:val="002D285A"/>
    <w:rsid w:val="002D4AA9"/>
    <w:rsid w:val="002D5003"/>
    <w:rsid w:val="002D6240"/>
    <w:rsid w:val="002E0CC9"/>
    <w:rsid w:val="002E26DC"/>
    <w:rsid w:val="002E2AD5"/>
    <w:rsid w:val="002E312B"/>
    <w:rsid w:val="002E4229"/>
    <w:rsid w:val="002E4747"/>
    <w:rsid w:val="002E5175"/>
    <w:rsid w:val="002E6797"/>
    <w:rsid w:val="002F022D"/>
    <w:rsid w:val="002F3E0A"/>
    <w:rsid w:val="00301192"/>
    <w:rsid w:val="00301434"/>
    <w:rsid w:val="00302683"/>
    <w:rsid w:val="003041BA"/>
    <w:rsid w:val="003048D0"/>
    <w:rsid w:val="00307CBF"/>
    <w:rsid w:val="00307CD0"/>
    <w:rsid w:val="00313B27"/>
    <w:rsid w:val="00313DC0"/>
    <w:rsid w:val="00313DFE"/>
    <w:rsid w:val="0032753F"/>
    <w:rsid w:val="003275ED"/>
    <w:rsid w:val="00332E2D"/>
    <w:rsid w:val="0033312D"/>
    <w:rsid w:val="00333BB1"/>
    <w:rsid w:val="00335AD2"/>
    <w:rsid w:val="003371AD"/>
    <w:rsid w:val="00337831"/>
    <w:rsid w:val="00340103"/>
    <w:rsid w:val="00340C23"/>
    <w:rsid w:val="00340CD9"/>
    <w:rsid w:val="00343D3C"/>
    <w:rsid w:val="00343DD1"/>
    <w:rsid w:val="00343EB4"/>
    <w:rsid w:val="00343FE0"/>
    <w:rsid w:val="00344444"/>
    <w:rsid w:val="003479EF"/>
    <w:rsid w:val="003502F1"/>
    <w:rsid w:val="003524A9"/>
    <w:rsid w:val="00352CF2"/>
    <w:rsid w:val="003574B6"/>
    <w:rsid w:val="00360726"/>
    <w:rsid w:val="003618FF"/>
    <w:rsid w:val="00362083"/>
    <w:rsid w:val="00363742"/>
    <w:rsid w:val="00372255"/>
    <w:rsid w:val="00372A74"/>
    <w:rsid w:val="00372B47"/>
    <w:rsid w:val="00373312"/>
    <w:rsid w:val="0037456B"/>
    <w:rsid w:val="00374DED"/>
    <w:rsid w:val="003816DA"/>
    <w:rsid w:val="0038357B"/>
    <w:rsid w:val="00386077"/>
    <w:rsid w:val="00390DBF"/>
    <w:rsid w:val="00392647"/>
    <w:rsid w:val="0039448E"/>
    <w:rsid w:val="003A7BA0"/>
    <w:rsid w:val="003B05C5"/>
    <w:rsid w:val="003B0CC8"/>
    <w:rsid w:val="003B2AEA"/>
    <w:rsid w:val="003B59CF"/>
    <w:rsid w:val="003B6D10"/>
    <w:rsid w:val="003C4EAE"/>
    <w:rsid w:val="003C6352"/>
    <w:rsid w:val="003C66D8"/>
    <w:rsid w:val="003D262C"/>
    <w:rsid w:val="003D4310"/>
    <w:rsid w:val="003D794C"/>
    <w:rsid w:val="003E1505"/>
    <w:rsid w:val="003F04EC"/>
    <w:rsid w:val="003F274E"/>
    <w:rsid w:val="003F76C2"/>
    <w:rsid w:val="003F7730"/>
    <w:rsid w:val="004005F2"/>
    <w:rsid w:val="00400C9D"/>
    <w:rsid w:val="00402133"/>
    <w:rsid w:val="00405510"/>
    <w:rsid w:val="00405734"/>
    <w:rsid w:val="00405754"/>
    <w:rsid w:val="004107A0"/>
    <w:rsid w:val="0041132C"/>
    <w:rsid w:val="00412A97"/>
    <w:rsid w:val="00413134"/>
    <w:rsid w:val="00415418"/>
    <w:rsid w:val="00415768"/>
    <w:rsid w:val="0041753D"/>
    <w:rsid w:val="00417963"/>
    <w:rsid w:val="004201BF"/>
    <w:rsid w:val="0042034F"/>
    <w:rsid w:val="00421D28"/>
    <w:rsid w:val="004226D2"/>
    <w:rsid w:val="004233E2"/>
    <w:rsid w:val="00423B15"/>
    <w:rsid w:val="00424566"/>
    <w:rsid w:val="00424C81"/>
    <w:rsid w:val="00430ED7"/>
    <w:rsid w:val="00431A7D"/>
    <w:rsid w:val="004338CA"/>
    <w:rsid w:val="0043495B"/>
    <w:rsid w:val="004419A5"/>
    <w:rsid w:val="00441D35"/>
    <w:rsid w:val="0044205B"/>
    <w:rsid w:val="00442F86"/>
    <w:rsid w:val="0044497C"/>
    <w:rsid w:val="00444C5A"/>
    <w:rsid w:val="00450D5D"/>
    <w:rsid w:val="00451D6F"/>
    <w:rsid w:val="00453272"/>
    <w:rsid w:val="00453DF8"/>
    <w:rsid w:val="0045625C"/>
    <w:rsid w:val="00460D34"/>
    <w:rsid w:val="00461007"/>
    <w:rsid w:val="004635A7"/>
    <w:rsid w:val="00466DF7"/>
    <w:rsid w:val="00466E1F"/>
    <w:rsid w:val="00470538"/>
    <w:rsid w:val="00471280"/>
    <w:rsid w:val="004719C7"/>
    <w:rsid w:val="0047296E"/>
    <w:rsid w:val="0047442D"/>
    <w:rsid w:val="00476566"/>
    <w:rsid w:val="00477EC5"/>
    <w:rsid w:val="0048046D"/>
    <w:rsid w:val="004827FE"/>
    <w:rsid w:val="00483C28"/>
    <w:rsid w:val="0048404B"/>
    <w:rsid w:val="004906A6"/>
    <w:rsid w:val="00492439"/>
    <w:rsid w:val="00492EB9"/>
    <w:rsid w:val="0049359C"/>
    <w:rsid w:val="00493BBB"/>
    <w:rsid w:val="00493CC7"/>
    <w:rsid w:val="004960E0"/>
    <w:rsid w:val="00496F37"/>
    <w:rsid w:val="00497B34"/>
    <w:rsid w:val="004A1A49"/>
    <w:rsid w:val="004A1CDB"/>
    <w:rsid w:val="004A2159"/>
    <w:rsid w:val="004A2ABE"/>
    <w:rsid w:val="004A5075"/>
    <w:rsid w:val="004A6061"/>
    <w:rsid w:val="004B200D"/>
    <w:rsid w:val="004B362D"/>
    <w:rsid w:val="004B37FA"/>
    <w:rsid w:val="004B3ED6"/>
    <w:rsid w:val="004B6A88"/>
    <w:rsid w:val="004C2F81"/>
    <w:rsid w:val="004C506D"/>
    <w:rsid w:val="004C72AE"/>
    <w:rsid w:val="004D3FCF"/>
    <w:rsid w:val="004D40F2"/>
    <w:rsid w:val="004D4D48"/>
    <w:rsid w:val="004E08EB"/>
    <w:rsid w:val="004E0FC2"/>
    <w:rsid w:val="004E4463"/>
    <w:rsid w:val="004E4DB9"/>
    <w:rsid w:val="004E53D0"/>
    <w:rsid w:val="004E6335"/>
    <w:rsid w:val="004F2809"/>
    <w:rsid w:val="004F382E"/>
    <w:rsid w:val="004F503F"/>
    <w:rsid w:val="005000D7"/>
    <w:rsid w:val="00500320"/>
    <w:rsid w:val="00500A7F"/>
    <w:rsid w:val="0050157B"/>
    <w:rsid w:val="00501D44"/>
    <w:rsid w:val="00502354"/>
    <w:rsid w:val="00502D7F"/>
    <w:rsid w:val="00503F0C"/>
    <w:rsid w:val="00504E34"/>
    <w:rsid w:val="00506500"/>
    <w:rsid w:val="00507707"/>
    <w:rsid w:val="005077B0"/>
    <w:rsid w:val="00507EF4"/>
    <w:rsid w:val="005112BB"/>
    <w:rsid w:val="0051434C"/>
    <w:rsid w:val="00514B47"/>
    <w:rsid w:val="00522037"/>
    <w:rsid w:val="005220D0"/>
    <w:rsid w:val="005304CF"/>
    <w:rsid w:val="0053433E"/>
    <w:rsid w:val="00535C0B"/>
    <w:rsid w:val="00535D4F"/>
    <w:rsid w:val="00535DDD"/>
    <w:rsid w:val="00540B63"/>
    <w:rsid w:val="005410A3"/>
    <w:rsid w:val="0054157E"/>
    <w:rsid w:val="00541AA0"/>
    <w:rsid w:val="00544CAF"/>
    <w:rsid w:val="005479FA"/>
    <w:rsid w:val="0055066E"/>
    <w:rsid w:val="00551B10"/>
    <w:rsid w:val="00551B4E"/>
    <w:rsid w:val="00551CB1"/>
    <w:rsid w:val="00551D7B"/>
    <w:rsid w:val="00553649"/>
    <w:rsid w:val="00556250"/>
    <w:rsid w:val="00556999"/>
    <w:rsid w:val="00561691"/>
    <w:rsid w:val="005621E2"/>
    <w:rsid w:val="00562323"/>
    <w:rsid w:val="00562514"/>
    <w:rsid w:val="00562AAE"/>
    <w:rsid w:val="00563844"/>
    <w:rsid w:val="00567778"/>
    <w:rsid w:val="00567AFA"/>
    <w:rsid w:val="00567E3F"/>
    <w:rsid w:val="00570C0F"/>
    <w:rsid w:val="00572BE6"/>
    <w:rsid w:val="00572C67"/>
    <w:rsid w:val="00573896"/>
    <w:rsid w:val="00574923"/>
    <w:rsid w:val="005756B8"/>
    <w:rsid w:val="00576992"/>
    <w:rsid w:val="005808DF"/>
    <w:rsid w:val="0058502A"/>
    <w:rsid w:val="005868F1"/>
    <w:rsid w:val="005926DF"/>
    <w:rsid w:val="00594B99"/>
    <w:rsid w:val="00595822"/>
    <w:rsid w:val="0059639D"/>
    <w:rsid w:val="00596F0F"/>
    <w:rsid w:val="00597405"/>
    <w:rsid w:val="005974E1"/>
    <w:rsid w:val="005A060E"/>
    <w:rsid w:val="005A2738"/>
    <w:rsid w:val="005A27CB"/>
    <w:rsid w:val="005A2BB7"/>
    <w:rsid w:val="005A4E70"/>
    <w:rsid w:val="005A5D76"/>
    <w:rsid w:val="005B14C8"/>
    <w:rsid w:val="005B2A2A"/>
    <w:rsid w:val="005B312D"/>
    <w:rsid w:val="005B5A58"/>
    <w:rsid w:val="005B74B8"/>
    <w:rsid w:val="005C0098"/>
    <w:rsid w:val="005C3B85"/>
    <w:rsid w:val="005C40A7"/>
    <w:rsid w:val="005C6E9F"/>
    <w:rsid w:val="005D1D97"/>
    <w:rsid w:val="005D3650"/>
    <w:rsid w:val="005D3CC6"/>
    <w:rsid w:val="005D4398"/>
    <w:rsid w:val="005D4CFA"/>
    <w:rsid w:val="005E138A"/>
    <w:rsid w:val="005E4AA7"/>
    <w:rsid w:val="005E4C20"/>
    <w:rsid w:val="005E7417"/>
    <w:rsid w:val="005E785E"/>
    <w:rsid w:val="005E7C80"/>
    <w:rsid w:val="005F139E"/>
    <w:rsid w:val="005F41FC"/>
    <w:rsid w:val="005F4FDB"/>
    <w:rsid w:val="005F7460"/>
    <w:rsid w:val="005F7EBF"/>
    <w:rsid w:val="00600F07"/>
    <w:rsid w:val="00601D63"/>
    <w:rsid w:val="0060449C"/>
    <w:rsid w:val="006049C0"/>
    <w:rsid w:val="00604DBC"/>
    <w:rsid w:val="00606B3B"/>
    <w:rsid w:val="0061198C"/>
    <w:rsid w:val="00612042"/>
    <w:rsid w:val="00612472"/>
    <w:rsid w:val="006129AA"/>
    <w:rsid w:val="00614178"/>
    <w:rsid w:val="00614F05"/>
    <w:rsid w:val="00622A31"/>
    <w:rsid w:val="0062494A"/>
    <w:rsid w:val="00624F00"/>
    <w:rsid w:val="0062564C"/>
    <w:rsid w:val="006257C8"/>
    <w:rsid w:val="006257FF"/>
    <w:rsid w:val="006268C3"/>
    <w:rsid w:val="00627320"/>
    <w:rsid w:val="0063186F"/>
    <w:rsid w:val="00632868"/>
    <w:rsid w:val="00635ACE"/>
    <w:rsid w:val="00636EFD"/>
    <w:rsid w:val="00641D69"/>
    <w:rsid w:val="00642EA8"/>
    <w:rsid w:val="00642F1F"/>
    <w:rsid w:val="00645410"/>
    <w:rsid w:val="00650F1E"/>
    <w:rsid w:val="00653602"/>
    <w:rsid w:val="00654487"/>
    <w:rsid w:val="0066029E"/>
    <w:rsid w:val="00660478"/>
    <w:rsid w:val="0066096F"/>
    <w:rsid w:val="00660D5A"/>
    <w:rsid w:val="0067013C"/>
    <w:rsid w:val="00671796"/>
    <w:rsid w:val="00672AB3"/>
    <w:rsid w:val="0067499B"/>
    <w:rsid w:val="00674D6F"/>
    <w:rsid w:val="006752FF"/>
    <w:rsid w:val="006753BB"/>
    <w:rsid w:val="006814B1"/>
    <w:rsid w:val="00681B19"/>
    <w:rsid w:val="00683384"/>
    <w:rsid w:val="00684A20"/>
    <w:rsid w:val="00685D6C"/>
    <w:rsid w:val="00693662"/>
    <w:rsid w:val="00694141"/>
    <w:rsid w:val="00694C2F"/>
    <w:rsid w:val="006962C3"/>
    <w:rsid w:val="006A1463"/>
    <w:rsid w:val="006A3348"/>
    <w:rsid w:val="006A3BC4"/>
    <w:rsid w:val="006A42A8"/>
    <w:rsid w:val="006B0039"/>
    <w:rsid w:val="006B00A7"/>
    <w:rsid w:val="006B15EA"/>
    <w:rsid w:val="006B22CB"/>
    <w:rsid w:val="006B41CF"/>
    <w:rsid w:val="006B4362"/>
    <w:rsid w:val="006B674E"/>
    <w:rsid w:val="006C4189"/>
    <w:rsid w:val="006C63AA"/>
    <w:rsid w:val="006C6A78"/>
    <w:rsid w:val="006C73F3"/>
    <w:rsid w:val="006D025D"/>
    <w:rsid w:val="006D18F8"/>
    <w:rsid w:val="006D7785"/>
    <w:rsid w:val="006E36FB"/>
    <w:rsid w:val="006E3F0E"/>
    <w:rsid w:val="006E5611"/>
    <w:rsid w:val="006E678F"/>
    <w:rsid w:val="006F1494"/>
    <w:rsid w:val="006F17BF"/>
    <w:rsid w:val="006F23CA"/>
    <w:rsid w:val="006F3521"/>
    <w:rsid w:val="006F4E0A"/>
    <w:rsid w:val="006F541A"/>
    <w:rsid w:val="006F64B1"/>
    <w:rsid w:val="006F66FF"/>
    <w:rsid w:val="006F6C3D"/>
    <w:rsid w:val="006F7D8C"/>
    <w:rsid w:val="007017A3"/>
    <w:rsid w:val="0070187C"/>
    <w:rsid w:val="0070222A"/>
    <w:rsid w:val="00704E5F"/>
    <w:rsid w:val="00705358"/>
    <w:rsid w:val="00706100"/>
    <w:rsid w:val="00707209"/>
    <w:rsid w:val="00715A63"/>
    <w:rsid w:val="00715BDC"/>
    <w:rsid w:val="00715FC2"/>
    <w:rsid w:val="00721459"/>
    <w:rsid w:val="00722023"/>
    <w:rsid w:val="00724C57"/>
    <w:rsid w:val="00726AEB"/>
    <w:rsid w:val="0072782D"/>
    <w:rsid w:val="00727F8B"/>
    <w:rsid w:val="00730187"/>
    <w:rsid w:val="0073047B"/>
    <w:rsid w:val="0073191C"/>
    <w:rsid w:val="00732B07"/>
    <w:rsid w:val="00735481"/>
    <w:rsid w:val="00736C9F"/>
    <w:rsid w:val="00736D17"/>
    <w:rsid w:val="0073730B"/>
    <w:rsid w:val="0074019A"/>
    <w:rsid w:val="0074089D"/>
    <w:rsid w:val="007449EC"/>
    <w:rsid w:val="0075272F"/>
    <w:rsid w:val="00752DC2"/>
    <w:rsid w:val="007533BC"/>
    <w:rsid w:val="00753437"/>
    <w:rsid w:val="00753E19"/>
    <w:rsid w:val="007568D9"/>
    <w:rsid w:val="007632BD"/>
    <w:rsid w:val="007639CF"/>
    <w:rsid w:val="00767556"/>
    <w:rsid w:val="00772F69"/>
    <w:rsid w:val="0077632B"/>
    <w:rsid w:val="007769DF"/>
    <w:rsid w:val="0077794A"/>
    <w:rsid w:val="00777B83"/>
    <w:rsid w:val="007807E0"/>
    <w:rsid w:val="0078090D"/>
    <w:rsid w:val="007850C5"/>
    <w:rsid w:val="00785787"/>
    <w:rsid w:val="0078609C"/>
    <w:rsid w:val="007957CE"/>
    <w:rsid w:val="007A044E"/>
    <w:rsid w:val="007A1F5A"/>
    <w:rsid w:val="007A27A3"/>
    <w:rsid w:val="007A4851"/>
    <w:rsid w:val="007B0063"/>
    <w:rsid w:val="007B29E9"/>
    <w:rsid w:val="007B4D76"/>
    <w:rsid w:val="007C0132"/>
    <w:rsid w:val="007C2C74"/>
    <w:rsid w:val="007C2EED"/>
    <w:rsid w:val="007C43FD"/>
    <w:rsid w:val="007C7674"/>
    <w:rsid w:val="007D0F4E"/>
    <w:rsid w:val="007D13CE"/>
    <w:rsid w:val="007D1566"/>
    <w:rsid w:val="007D348D"/>
    <w:rsid w:val="007D609D"/>
    <w:rsid w:val="007E54D8"/>
    <w:rsid w:val="007E6FAA"/>
    <w:rsid w:val="007E7C30"/>
    <w:rsid w:val="007E7DF4"/>
    <w:rsid w:val="007F034F"/>
    <w:rsid w:val="007F49F3"/>
    <w:rsid w:val="007F6731"/>
    <w:rsid w:val="00803476"/>
    <w:rsid w:val="00805242"/>
    <w:rsid w:val="008069D4"/>
    <w:rsid w:val="008078DD"/>
    <w:rsid w:val="00807F49"/>
    <w:rsid w:val="00810B5E"/>
    <w:rsid w:val="00810BBC"/>
    <w:rsid w:val="00811910"/>
    <w:rsid w:val="0081422C"/>
    <w:rsid w:val="00816D97"/>
    <w:rsid w:val="008203FB"/>
    <w:rsid w:val="0082095F"/>
    <w:rsid w:val="0082197D"/>
    <w:rsid w:val="00822520"/>
    <w:rsid w:val="00826432"/>
    <w:rsid w:val="0082798C"/>
    <w:rsid w:val="00830194"/>
    <w:rsid w:val="00831C9B"/>
    <w:rsid w:val="00831D4B"/>
    <w:rsid w:val="00832A69"/>
    <w:rsid w:val="00835F5E"/>
    <w:rsid w:val="00844872"/>
    <w:rsid w:val="008458DF"/>
    <w:rsid w:val="00846D2D"/>
    <w:rsid w:val="008509EF"/>
    <w:rsid w:val="00851359"/>
    <w:rsid w:val="008530C0"/>
    <w:rsid w:val="00854A39"/>
    <w:rsid w:val="00854A78"/>
    <w:rsid w:val="00855E88"/>
    <w:rsid w:val="00856066"/>
    <w:rsid w:val="0085660D"/>
    <w:rsid w:val="00856849"/>
    <w:rsid w:val="00857793"/>
    <w:rsid w:val="00860D88"/>
    <w:rsid w:val="00860E97"/>
    <w:rsid w:val="00863AE8"/>
    <w:rsid w:val="00865E00"/>
    <w:rsid w:val="00866CE0"/>
    <w:rsid w:val="00866E87"/>
    <w:rsid w:val="008701A3"/>
    <w:rsid w:val="00871CE5"/>
    <w:rsid w:val="00872E9A"/>
    <w:rsid w:val="00873B35"/>
    <w:rsid w:val="00874A1A"/>
    <w:rsid w:val="00875726"/>
    <w:rsid w:val="00876484"/>
    <w:rsid w:val="00877AAF"/>
    <w:rsid w:val="0088039F"/>
    <w:rsid w:val="00882355"/>
    <w:rsid w:val="008846B9"/>
    <w:rsid w:val="00884908"/>
    <w:rsid w:val="00887A8D"/>
    <w:rsid w:val="00894FF0"/>
    <w:rsid w:val="008A0AF2"/>
    <w:rsid w:val="008A20D1"/>
    <w:rsid w:val="008A671D"/>
    <w:rsid w:val="008B0F81"/>
    <w:rsid w:val="008B1921"/>
    <w:rsid w:val="008B4270"/>
    <w:rsid w:val="008B6A69"/>
    <w:rsid w:val="008B6E36"/>
    <w:rsid w:val="008C331A"/>
    <w:rsid w:val="008C6FE2"/>
    <w:rsid w:val="008D444A"/>
    <w:rsid w:val="008D4EB8"/>
    <w:rsid w:val="008D67B2"/>
    <w:rsid w:val="008D7DC1"/>
    <w:rsid w:val="008E2F89"/>
    <w:rsid w:val="008E3941"/>
    <w:rsid w:val="008E4ECE"/>
    <w:rsid w:val="008E5619"/>
    <w:rsid w:val="008E758D"/>
    <w:rsid w:val="008F0B83"/>
    <w:rsid w:val="008F0BF4"/>
    <w:rsid w:val="008F294C"/>
    <w:rsid w:val="008F5001"/>
    <w:rsid w:val="00900869"/>
    <w:rsid w:val="009011BD"/>
    <w:rsid w:val="0090132B"/>
    <w:rsid w:val="009062B1"/>
    <w:rsid w:val="00914566"/>
    <w:rsid w:val="00916B1F"/>
    <w:rsid w:val="00925428"/>
    <w:rsid w:val="00930789"/>
    <w:rsid w:val="00931E98"/>
    <w:rsid w:val="009323F7"/>
    <w:rsid w:val="00932E0F"/>
    <w:rsid w:val="00933833"/>
    <w:rsid w:val="009366CF"/>
    <w:rsid w:val="00941111"/>
    <w:rsid w:val="0094584C"/>
    <w:rsid w:val="00946B57"/>
    <w:rsid w:val="009473CE"/>
    <w:rsid w:val="00947CC4"/>
    <w:rsid w:val="009502E7"/>
    <w:rsid w:val="00950F43"/>
    <w:rsid w:val="009517D7"/>
    <w:rsid w:val="00952493"/>
    <w:rsid w:val="00952A84"/>
    <w:rsid w:val="0095752E"/>
    <w:rsid w:val="00960F94"/>
    <w:rsid w:val="00961A01"/>
    <w:rsid w:val="00961D05"/>
    <w:rsid w:val="00962993"/>
    <w:rsid w:val="00963B0E"/>
    <w:rsid w:val="00963B7F"/>
    <w:rsid w:val="0096458A"/>
    <w:rsid w:val="00965E4C"/>
    <w:rsid w:val="00966505"/>
    <w:rsid w:val="00967F35"/>
    <w:rsid w:val="00971552"/>
    <w:rsid w:val="00977C30"/>
    <w:rsid w:val="009820B4"/>
    <w:rsid w:val="00982839"/>
    <w:rsid w:val="00982D3A"/>
    <w:rsid w:val="00992AA4"/>
    <w:rsid w:val="00997443"/>
    <w:rsid w:val="009A12E7"/>
    <w:rsid w:val="009A187F"/>
    <w:rsid w:val="009A2A01"/>
    <w:rsid w:val="009A3F20"/>
    <w:rsid w:val="009A4C4A"/>
    <w:rsid w:val="009A63A6"/>
    <w:rsid w:val="009A681C"/>
    <w:rsid w:val="009A6901"/>
    <w:rsid w:val="009A6D5F"/>
    <w:rsid w:val="009B0B8E"/>
    <w:rsid w:val="009B1A51"/>
    <w:rsid w:val="009B1A88"/>
    <w:rsid w:val="009B2F67"/>
    <w:rsid w:val="009B4779"/>
    <w:rsid w:val="009B4993"/>
    <w:rsid w:val="009B7B18"/>
    <w:rsid w:val="009C0119"/>
    <w:rsid w:val="009C0A43"/>
    <w:rsid w:val="009C0B67"/>
    <w:rsid w:val="009C0E54"/>
    <w:rsid w:val="009C3465"/>
    <w:rsid w:val="009C6AB4"/>
    <w:rsid w:val="009C7338"/>
    <w:rsid w:val="009D2482"/>
    <w:rsid w:val="009D3BAF"/>
    <w:rsid w:val="009D6104"/>
    <w:rsid w:val="009E1605"/>
    <w:rsid w:val="009E3204"/>
    <w:rsid w:val="009E697E"/>
    <w:rsid w:val="009F2579"/>
    <w:rsid w:val="009F3A2E"/>
    <w:rsid w:val="009F3FA4"/>
    <w:rsid w:val="00A014AE"/>
    <w:rsid w:val="00A01E3F"/>
    <w:rsid w:val="00A02E6F"/>
    <w:rsid w:val="00A03C78"/>
    <w:rsid w:val="00A04514"/>
    <w:rsid w:val="00A04561"/>
    <w:rsid w:val="00A05A94"/>
    <w:rsid w:val="00A06373"/>
    <w:rsid w:val="00A06393"/>
    <w:rsid w:val="00A066BD"/>
    <w:rsid w:val="00A06916"/>
    <w:rsid w:val="00A0708F"/>
    <w:rsid w:val="00A11142"/>
    <w:rsid w:val="00A13A94"/>
    <w:rsid w:val="00A14CAE"/>
    <w:rsid w:val="00A15C42"/>
    <w:rsid w:val="00A15CC2"/>
    <w:rsid w:val="00A163AB"/>
    <w:rsid w:val="00A16E24"/>
    <w:rsid w:val="00A237E5"/>
    <w:rsid w:val="00A23DE5"/>
    <w:rsid w:val="00A337BE"/>
    <w:rsid w:val="00A340FC"/>
    <w:rsid w:val="00A348C9"/>
    <w:rsid w:val="00A44186"/>
    <w:rsid w:val="00A44C7B"/>
    <w:rsid w:val="00A44C90"/>
    <w:rsid w:val="00A4615C"/>
    <w:rsid w:val="00A507C9"/>
    <w:rsid w:val="00A5210E"/>
    <w:rsid w:val="00A534BF"/>
    <w:rsid w:val="00A56282"/>
    <w:rsid w:val="00A60700"/>
    <w:rsid w:val="00A62F5E"/>
    <w:rsid w:val="00A675E1"/>
    <w:rsid w:val="00A7170E"/>
    <w:rsid w:val="00A735D1"/>
    <w:rsid w:val="00A73BA1"/>
    <w:rsid w:val="00A75629"/>
    <w:rsid w:val="00A76D00"/>
    <w:rsid w:val="00A77BB6"/>
    <w:rsid w:val="00A83858"/>
    <w:rsid w:val="00A8568D"/>
    <w:rsid w:val="00A9107A"/>
    <w:rsid w:val="00A92D22"/>
    <w:rsid w:val="00A93561"/>
    <w:rsid w:val="00A95365"/>
    <w:rsid w:val="00A9581C"/>
    <w:rsid w:val="00AA2E7E"/>
    <w:rsid w:val="00AA3F90"/>
    <w:rsid w:val="00AB1BB7"/>
    <w:rsid w:val="00AB6954"/>
    <w:rsid w:val="00AC391B"/>
    <w:rsid w:val="00AC7643"/>
    <w:rsid w:val="00AD1E79"/>
    <w:rsid w:val="00AD7C2D"/>
    <w:rsid w:val="00AE15B6"/>
    <w:rsid w:val="00AE3829"/>
    <w:rsid w:val="00AF0324"/>
    <w:rsid w:val="00AF3FE6"/>
    <w:rsid w:val="00AF4616"/>
    <w:rsid w:val="00AF4F3F"/>
    <w:rsid w:val="00AF5898"/>
    <w:rsid w:val="00AF5C18"/>
    <w:rsid w:val="00B003EF"/>
    <w:rsid w:val="00B00E57"/>
    <w:rsid w:val="00B00E70"/>
    <w:rsid w:val="00B00FE6"/>
    <w:rsid w:val="00B0175B"/>
    <w:rsid w:val="00B0355C"/>
    <w:rsid w:val="00B04FA2"/>
    <w:rsid w:val="00B056D2"/>
    <w:rsid w:val="00B10314"/>
    <w:rsid w:val="00B1069A"/>
    <w:rsid w:val="00B113F3"/>
    <w:rsid w:val="00B11766"/>
    <w:rsid w:val="00B1254B"/>
    <w:rsid w:val="00B136CA"/>
    <w:rsid w:val="00B15330"/>
    <w:rsid w:val="00B1632B"/>
    <w:rsid w:val="00B16E19"/>
    <w:rsid w:val="00B17D7A"/>
    <w:rsid w:val="00B17DFC"/>
    <w:rsid w:val="00B20607"/>
    <w:rsid w:val="00B25FCF"/>
    <w:rsid w:val="00B31422"/>
    <w:rsid w:val="00B31B73"/>
    <w:rsid w:val="00B31FDC"/>
    <w:rsid w:val="00B35C69"/>
    <w:rsid w:val="00B4593D"/>
    <w:rsid w:val="00B47715"/>
    <w:rsid w:val="00B52FB2"/>
    <w:rsid w:val="00B533DE"/>
    <w:rsid w:val="00B53E75"/>
    <w:rsid w:val="00B54E13"/>
    <w:rsid w:val="00B550BF"/>
    <w:rsid w:val="00B63518"/>
    <w:rsid w:val="00B63D3B"/>
    <w:rsid w:val="00B656AB"/>
    <w:rsid w:val="00B65B3F"/>
    <w:rsid w:val="00B6637C"/>
    <w:rsid w:val="00B676E9"/>
    <w:rsid w:val="00B749E4"/>
    <w:rsid w:val="00B74A17"/>
    <w:rsid w:val="00B753E9"/>
    <w:rsid w:val="00B77699"/>
    <w:rsid w:val="00B812AE"/>
    <w:rsid w:val="00B83D09"/>
    <w:rsid w:val="00B85459"/>
    <w:rsid w:val="00B858DB"/>
    <w:rsid w:val="00B86DB8"/>
    <w:rsid w:val="00B907FB"/>
    <w:rsid w:val="00B919AB"/>
    <w:rsid w:val="00B96A13"/>
    <w:rsid w:val="00BA2ADF"/>
    <w:rsid w:val="00BA3187"/>
    <w:rsid w:val="00BA4C0D"/>
    <w:rsid w:val="00BA5541"/>
    <w:rsid w:val="00BA79AC"/>
    <w:rsid w:val="00BB2488"/>
    <w:rsid w:val="00BB2490"/>
    <w:rsid w:val="00BB40F3"/>
    <w:rsid w:val="00BB475C"/>
    <w:rsid w:val="00BB7AB5"/>
    <w:rsid w:val="00BC1E36"/>
    <w:rsid w:val="00BC20B7"/>
    <w:rsid w:val="00BC5003"/>
    <w:rsid w:val="00BC79F6"/>
    <w:rsid w:val="00BC7CC7"/>
    <w:rsid w:val="00BD0806"/>
    <w:rsid w:val="00BD149F"/>
    <w:rsid w:val="00BD2067"/>
    <w:rsid w:val="00BD39AF"/>
    <w:rsid w:val="00BD3E4D"/>
    <w:rsid w:val="00BD72D8"/>
    <w:rsid w:val="00BE02C4"/>
    <w:rsid w:val="00BE04BF"/>
    <w:rsid w:val="00BE13DE"/>
    <w:rsid w:val="00BE18C8"/>
    <w:rsid w:val="00BE1C03"/>
    <w:rsid w:val="00BE359F"/>
    <w:rsid w:val="00BE419C"/>
    <w:rsid w:val="00BE5C37"/>
    <w:rsid w:val="00BE6381"/>
    <w:rsid w:val="00BE65F7"/>
    <w:rsid w:val="00BE6EEC"/>
    <w:rsid w:val="00BE79E3"/>
    <w:rsid w:val="00BF1575"/>
    <w:rsid w:val="00BF3CB7"/>
    <w:rsid w:val="00BF53E0"/>
    <w:rsid w:val="00BF5B80"/>
    <w:rsid w:val="00C02ED6"/>
    <w:rsid w:val="00C051F7"/>
    <w:rsid w:val="00C06278"/>
    <w:rsid w:val="00C067A6"/>
    <w:rsid w:val="00C10356"/>
    <w:rsid w:val="00C115CC"/>
    <w:rsid w:val="00C120E0"/>
    <w:rsid w:val="00C120F3"/>
    <w:rsid w:val="00C1315A"/>
    <w:rsid w:val="00C15A22"/>
    <w:rsid w:val="00C1741B"/>
    <w:rsid w:val="00C2235C"/>
    <w:rsid w:val="00C23F8F"/>
    <w:rsid w:val="00C24EB7"/>
    <w:rsid w:val="00C25485"/>
    <w:rsid w:val="00C25981"/>
    <w:rsid w:val="00C32D11"/>
    <w:rsid w:val="00C33744"/>
    <w:rsid w:val="00C34E75"/>
    <w:rsid w:val="00C425C6"/>
    <w:rsid w:val="00C42B4F"/>
    <w:rsid w:val="00C42D8A"/>
    <w:rsid w:val="00C4345E"/>
    <w:rsid w:val="00C43D88"/>
    <w:rsid w:val="00C4425C"/>
    <w:rsid w:val="00C44FE3"/>
    <w:rsid w:val="00C458E1"/>
    <w:rsid w:val="00C45946"/>
    <w:rsid w:val="00C45ED5"/>
    <w:rsid w:val="00C46077"/>
    <w:rsid w:val="00C55331"/>
    <w:rsid w:val="00C60C93"/>
    <w:rsid w:val="00C61FF5"/>
    <w:rsid w:val="00C62DEA"/>
    <w:rsid w:val="00C638D2"/>
    <w:rsid w:val="00C66252"/>
    <w:rsid w:val="00C71145"/>
    <w:rsid w:val="00C71A93"/>
    <w:rsid w:val="00C72EF2"/>
    <w:rsid w:val="00C73452"/>
    <w:rsid w:val="00C73FF0"/>
    <w:rsid w:val="00C744F3"/>
    <w:rsid w:val="00C747F8"/>
    <w:rsid w:val="00C762D8"/>
    <w:rsid w:val="00C77C34"/>
    <w:rsid w:val="00C809E9"/>
    <w:rsid w:val="00C81DC7"/>
    <w:rsid w:val="00C86B55"/>
    <w:rsid w:val="00C86E3C"/>
    <w:rsid w:val="00C90EE3"/>
    <w:rsid w:val="00C924D4"/>
    <w:rsid w:val="00C935F0"/>
    <w:rsid w:val="00C95E27"/>
    <w:rsid w:val="00C96692"/>
    <w:rsid w:val="00CA10BE"/>
    <w:rsid w:val="00CA16F1"/>
    <w:rsid w:val="00CA2EFA"/>
    <w:rsid w:val="00CA376C"/>
    <w:rsid w:val="00CA3EA7"/>
    <w:rsid w:val="00CA551A"/>
    <w:rsid w:val="00CA6B41"/>
    <w:rsid w:val="00CB0C2A"/>
    <w:rsid w:val="00CB58E5"/>
    <w:rsid w:val="00CB6009"/>
    <w:rsid w:val="00CC1763"/>
    <w:rsid w:val="00CC2074"/>
    <w:rsid w:val="00CC284F"/>
    <w:rsid w:val="00CC3613"/>
    <w:rsid w:val="00CC615C"/>
    <w:rsid w:val="00CC720E"/>
    <w:rsid w:val="00CC7EC7"/>
    <w:rsid w:val="00CD2CA4"/>
    <w:rsid w:val="00CD2EB3"/>
    <w:rsid w:val="00CD2FB2"/>
    <w:rsid w:val="00CD3DFB"/>
    <w:rsid w:val="00CD4F42"/>
    <w:rsid w:val="00CD5972"/>
    <w:rsid w:val="00CE3744"/>
    <w:rsid w:val="00CE49DD"/>
    <w:rsid w:val="00CE4D14"/>
    <w:rsid w:val="00CE6CD8"/>
    <w:rsid w:val="00CF32EA"/>
    <w:rsid w:val="00CF3C83"/>
    <w:rsid w:val="00CF4DD2"/>
    <w:rsid w:val="00CF4EB8"/>
    <w:rsid w:val="00CF7422"/>
    <w:rsid w:val="00D0204C"/>
    <w:rsid w:val="00D025EF"/>
    <w:rsid w:val="00D026BC"/>
    <w:rsid w:val="00D02CEB"/>
    <w:rsid w:val="00D03F48"/>
    <w:rsid w:val="00D05473"/>
    <w:rsid w:val="00D075B2"/>
    <w:rsid w:val="00D10D24"/>
    <w:rsid w:val="00D11A07"/>
    <w:rsid w:val="00D1385A"/>
    <w:rsid w:val="00D14158"/>
    <w:rsid w:val="00D16273"/>
    <w:rsid w:val="00D1656A"/>
    <w:rsid w:val="00D17F67"/>
    <w:rsid w:val="00D20F76"/>
    <w:rsid w:val="00D21AD6"/>
    <w:rsid w:val="00D2207E"/>
    <w:rsid w:val="00D24F39"/>
    <w:rsid w:val="00D25F22"/>
    <w:rsid w:val="00D27240"/>
    <w:rsid w:val="00D27523"/>
    <w:rsid w:val="00D277FF"/>
    <w:rsid w:val="00D306FB"/>
    <w:rsid w:val="00D30A9D"/>
    <w:rsid w:val="00D3457F"/>
    <w:rsid w:val="00D36193"/>
    <w:rsid w:val="00D40232"/>
    <w:rsid w:val="00D4042A"/>
    <w:rsid w:val="00D4099C"/>
    <w:rsid w:val="00D4184F"/>
    <w:rsid w:val="00D4582F"/>
    <w:rsid w:val="00D51C2D"/>
    <w:rsid w:val="00D51E8E"/>
    <w:rsid w:val="00D528DB"/>
    <w:rsid w:val="00D537A9"/>
    <w:rsid w:val="00D545E4"/>
    <w:rsid w:val="00D558A3"/>
    <w:rsid w:val="00D5660C"/>
    <w:rsid w:val="00D56A70"/>
    <w:rsid w:val="00D572E7"/>
    <w:rsid w:val="00D62921"/>
    <w:rsid w:val="00D62C74"/>
    <w:rsid w:val="00D6300F"/>
    <w:rsid w:val="00D632E6"/>
    <w:rsid w:val="00D647FD"/>
    <w:rsid w:val="00D648DC"/>
    <w:rsid w:val="00D6503C"/>
    <w:rsid w:val="00D67688"/>
    <w:rsid w:val="00D704AC"/>
    <w:rsid w:val="00D70713"/>
    <w:rsid w:val="00D73D44"/>
    <w:rsid w:val="00D73F54"/>
    <w:rsid w:val="00D741A8"/>
    <w:rsid w:val="00D746FC"/>
    <w:rsid w:val="00D7586A"/>
    <w:rsid w:val="00D776BA"/>
    <w:rsid w:val="00D7795D"/>
    <w:rsid w:val="00D818A7"/>
    <w:rsid w:val="00D81BDF"/>
    <w:rsid w:val="00D85B59"/>
    <w:rsid w:val="00D90A51"/>
    <w:rsid w:val="00D91102"/>
    <w:rsid w:val="00D91F4E"/>
    <w:rsid w:val="00D92F16"/>
    <w:rsid w:val="00D9489F"/>
    <w:rsid w:val="00D95DFB"/>
    <w:rsid w:val="00D963D7"/>
    <w:rsid w:val="00D97A32"/>
    <w:rsid w:val="00DA1E3A"/>
    <w:rsid w:val="00DA3C57"/>
    <w:rsid w:val="00DA3EF1"/>
    <w:rsid w:val="00DA4402"/>
    <w:rsid w:val="00DA4622"/>
    <w:rsid w:val="00DA4B5D"/>
    <w:rsid w:val="00DA4E04"/>
    <w:rsid w:val="00DA5872"/>
    <w:rsid w:val="00DA7811"/>
    <w:rsid w:val="00DB0106"/>
    <w:rsid w:val="00DB355B"/>
    <w:rsid w:val="00DB428A"/>
    <w:rsid w:val="00DB51BE"/>
    <w:rsid w:val="00DB722D"/>
    <w:rsid w:val="00DC0D91"/>
    <w:rsid w:val="00DC25D1"/>
    <w:rsid w:val="00DC66DC"/>
    <w:rsid w:val="00DD4407"/>
    <w:rsid w:val="00DD5A79"/>
    <w:rsid w:val="00DD7C11"/>
    <w:rsid w:val="00DE02FD"/>
    <w:rsid w:val="00DE2266"/>
    <w:rsid w:val="00DE22E2"/>
    <w:rsid w:val="00DE3780"/>
    <w:rsid w:val="00DE4AE4"/>
    <w:rsid w:val="00DE5522"/>
    <w:rsid w:val="00DF17AD"/>
    <w:rsid w:val="00DF3174"/>
    <w:rsid w:val="00DF4E75"/>
    <w:rsid w:val="00DF71A1"/>
    <w:rsid w:val="00DF7D56"/>
    <w:rsid w:val="00E005E4"/>
    <w:rsid w:val="00E00C2D"/>
    <w:rsid w:val="00E01AA4"/>
    <w:rsid w:val="00E057DB"/>
    <w:rsid w:val="00E0720A"/>
    <w:rsid w:val="00E1226B"/>
    <w:rsid w:val="00E1454B"/>
    <w:rsid w:val="00E1589E"/>
    <w:rsid w:val="00E15B3B"/>
    <w:rsid w:val="00E15D11"/>
    <w:rsid w:val="00E15E7E"/>
    <w:rsid w:val="00E16778"/>
    <w:rsid w:val="00E16958"/>
    <w:rsid w:val="00E24043"/>
    <w:rsid w:val="00E261C9"/>
    <w:rsid w:val="00E27563"/>
    <w:rsid w:val="00E30C42"/>
    <w:rsid w:val="00E3315A"/>
    <w:rsid w:val="00E34CE8"/>
    <w:rsid w:val="00E35E7F"/>
    <w:rsid w:val="00E363E1"/>
    <w:rsid w:val="00E36AFB"/>
    <w:rsid w:val="00E3703D"/>
    <w:rsid w:val="00E378A5"/>
    <w:rsid w:val="00E406B1"/>
    <w:rsid w:val="00E41247"/>
    <w:rsid w:val="00E4201B"/>
    <w:rsid w:val="00E4236F"/>
    <w:rsid w:val="00E43486"/>
    <w:rsid w:val="00E44297"/>
    <w:rsid w:val="00E44D5F"/>
    <w:rsid w:val="00E45773"/>
    <w:rsid w:val="00E462C8"/>
    <w:rsid w:val="00E4679F"/>
    <w:rsid w:val="00E51589"/>
    <w:rsid w:val="00E52232"/>
    <w:rsid w:val="00E53437"/>
    <w:rsid w:val="00E5390C"/>
    <w:rsid w:val="00E53C88"/>
    <w:rsid w:val="00E57C83"/>
    <w:rsid w:val="00E6380C"/>
    <w:rsid w:val="00E63BEA"/>
    <w:rsid w:val="00E6700B"/>
    <w:rsid w:val="00E67821"/>
    <w:rsid w:val="00E71DC7"/>
    <w:rsid w:val="00E7259C"/>
    <w:rsid w:val="00E743CA"/>
    <w:rsid w:val="00E75059"/>
    <w:rsid w:val="00E8037F"/>
    <w:rsid w:val="00E80507"/>
    <w:rsid w:val="00E80BB5"/>
    <w:rsid w:val="00E825B1"/>
    <w:rsid w:val="00E827EF"/>
    <w:rsid w:val="00E85616"/>
    <w:rsid w:val="00E86003"/>
    <w:rsid w:val="00E908C8"/>
    <w:rsid w:val="00E90A0D"/>
    <w:rsid w:val="00E916ED"/>
    <w:rsid w:val="00E94663"/>
    <w:rsid w:val="00E9637A"/>
    <w:rsid w:val="00E976AA"/>
    <w:rsid w:val="00EA0C9D"/>
    <w:rsid w:val="00EA445A"/>
    <w:rsid w:val="00EA7D7E"/>
    <w:rsid w:val="00EA7F9E"/>
    <w:rsid w:val="00EB4A47"/>
    <w:rsid w:val="00EB59A3"/>
    <w:rsid w:val="00EB5CCB"/>
    <w:rsid w:val="00EB60B5"/>
    <w:rsid w:val="00EC0E3E"/>
    <w:rsid w:val="00EC237E"/>
    <w:rsid w:val="00EC26EB"/>
    <w:rsid w:val="00EC3AB5"/>
    <w:rsid w:val="00EC504B"/>
    <w:rsid w:val="00EC755B"/>
    <w:rsid w:val="00EC79B1"/>
    <w:rsid w:val="00ED14F1"/>
    <w:rsid w:val="00ED1FFF"/>
    <w:rsid w:val="00ED20DB"/>
    <w:rsid w:val="00ED6A1E"/>
    <w:rsid w:val="00ED715B"/>
    <w:rsid w:val="00EE1E7A"/>
    <w:rsid w:val="00EE3720"/>
    <w:rsid w:val="00EE6546"/>
    <w:rsid w:val="00EE7045"/>
    <w:rsid w:val="00EE7114"/>
    <w:rsid w:val="00EE7246"/>
    <w:rsid w:val="00EF2044"/>
    <w:rsid w:val="00EF222D"/>
    <w:rsid w:val="00EF262E"/>
    <w:rsid w:val="00EF42D3"/>
    <w:rsid w:val="00EF7AA9"/>
    <w:rsid w:val="00EF7FC9"/>
    <w:rsid w:val="00F009BB"/>
    <w:rsid w:val="00F00CF9"/>
    <w:rsid w:val="00F04E9A"/>
    <w:rsid w:val="00F055CC"/>
    <w:rsid w:val="00F1097C"/>
    <w:rsid w:val="00F11E45"/>
    <w:rsid w:val="00F13128"/>
    <w:rsid w:val="00F1497A"/>
    <w:rsid w:val="00F154DA"/>
    <w:rsid w:val="00F157BA"/>
    <w:rsid w:val="00F172B1"/>
    <w:rsid w:val="00F21FF5"/>
    <w:rsid w:val="00F22172"/>
    <w:rsid w:val="00F22477"/>
    <w:rsid w:val="00F2395B"/>
    <w:rsid w:val="00F24453"/>
    <w:rsid w:val="00F25FAB"/>
    <w:rsid w:val="00F31B47"/>
    <w:rsid w:val="00F322E9"/>
    <w:rsid w:val="00F327C3"/>
    <w:rsid w:val="00F329A6"/>
    <w:rsid w:val="00F34015"/>
    <w:rsid w:val="00F3477F"/>
    <w:rsid w:val="00F37292"/>
    <w:rsid w:val="00F40DDB"/>
    <w:rsid w:val="00F43240"/>
    <w:rsid w:val="00F43BBC"/>
    <w:rsid w:val="00F50C5F"/>
    <w:rsid w:val="00F5173E"/>
    <w:rsid w:val="00F52067"/>
    <w:rsid w:val="00F52818"/>
    <w:rsid w:val="00F52FB1"/>
    <w:rsid w:val="00F54187"/>
    <w:rsid w:val="00F56AED"/>
    <w:rsid w:val="00F56F73"/>
    <w:rsid w:val="00F65418"/>
    <w:rsid w:val="00F6719B"/>
    <w:rsid w:val="00F71E66"/>
    <w:rsid w:val="00F729E8"/>
    <w:rsid w:val="00F72AEE"/>
    <w:rsid w:val="00F81E7B"/>
    <w:rsid w:val="00F844CF"/>
    <w:rsid w:val="00F86B8B"/>
    <w:rsid w:val="00F87647"/>
    <w:rsid w:val="00F87F11"/>
    <w:rsid w:val="00F90309"/>
    <w:rsid w:val="00F905EF"/>
    <w:rsid w:val="00F91719"/>
    <w:rsid w:val="00F9187D"/>
    <w:rsid w:val="00F94087"/>
    <w:rsid w:val="00F951DE"/>
    <w:rsid w:val="00F965D6"/>
    <w:rsid w:val="00F9743D"/>
    <w:rsid w:val="00FA0056"/>
    <w:rsid w:val="00FA1749"/>
    <w:rsid w:val="00FA2351"/>
    <w:rsid w:val="00FB1F58"/>
    <w:rsid w:val="00FB259F"/>
    <w:rsid w:val="00FB79D8"/>
    <w:rsid w:val="00FC11E6"/>
    <w:rsid w:val="00FC121E"/>
    <w:rsid w:val="00FC1618"/>
    <w:rsid w:val="00FC161B"/>
    <w:rsid w:val="00FC2748"/>
    <w:rsid w:val="00FC7F8B"/>
    <w:rsid w:val="00FD0043"/>
    <w:rsid w:val="00FD1002"/>
    <w:rsid w:val="00FD3BB7"/>
    <w:rsid w:val="00FD45C6"/>
    <w:rsid w:val="00FD5049"/>
    <w:rsid w:val="00FD6F98"/>
    <w:rsid w:val="00FD7BB6"/>
    <w:rsid w:val="00FD7FED"/>
    <w:rsid w:val="00FE03B6"/>
    <w:rsid w:val="00FE3DFD"/>
    <w:rsid w:val="00FE4D23"/>
    <w:rsid w:val="00FE63C0"/>
    <w:rsid w:val="00FE66A2"/>
    <w:rsid w:val="00FE7092"/>
    <w:rsid w:val="00FE7423"/>
    <w:rsid w:val="00FF049E"/>
    <w:rsid w:val="00FF23AD"/>
    <w:rsid w:val="00FF467B"/>
    <w:rsid w:val="00FF471E"/>
    <w:rsid w:val="00FF5905"/>
    <w:rsid w:val="00FF760D"/>
    <w:rsid w:val="00FF79A7"/>
    <w:rsid w:val="00FF7B0F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A295866"/>
  <w15:docId w15:val="{E7C091F8-C7A7-4A41-9D51-F460A523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B15EA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1"/>
    <w:next w:val="a1"/>
    <w:link w:val="10"/>
    <w:uiPriority w:val="99"/>
    <w:qFormat/>
    <w:rsid w:val="008F294C"/>
    <w:pPr>
      <w:keepNext/>
      <w:numPr>
        <w:numId w:val="2"/>
      </w:numPr>
      <w:tabs>
        <w:tab w:val="center" w:pos="4111"/>
      </w:tabs>
      <w:spacing w:before="120"/>
      <w:outlineLvl w:val="0"/>
    </w:pPr>
    <w:rPr>
      <w:b/>
      <w:bCs/>
      <w:kern w:val="1"/>
      <w:lang w:val="en-US"/>
    </w:rPr>
  </w:style>
  <w:style w:type="paragraph" w:styleId="2">
    <w:name w:val="heading 2"/>
    <w:basedOn w:val="a1"/>
    <w:next w:val="a1"/>
    <w:link w:val="20"/>
    <w:uiPriority w:val="99"/>
    <w:qFormat/>
    <w:rsid w:val="008F294C"/>
    <w:pPr>
      <w:keepNext/>
      <w:keepLines/>
      <w:numPr>
        <w:ilvl w:val="1"/>
        <w:numId w:val="2"/>
      </w:numPr>
      <w:shd w:val="pct5" w:color="auto" w:fill="auto"/>
      <w:spacing w:before="120" w:after="120"/>
      <w:outlineLvl w:val="1"/>
    </w:pPr>
    <w:rPr>
      <w:rFonts w:ascii="SchoolBook" w:hAnsi="SchoolBook" w:cs="SchoolBook"/>
      <w:b/>
      <w:bCs/>
      <w:kern w:val="20"/>
    </w:rPr>
  </w:style>
  <w:style w:type="paragraph" w:styleId="3">
    <w:name w:val="heading 3"/>
    <w:basedOn w:val="a1"/>
    <w:next w:val="a1"/>
    <w:link w:val="30"/>
    <w:uiPriority w:val="99"/>
    <w:qFormat/>
    <w:rsid w:val="009F25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8F294C"/>
    <w:rPr>
      <w:b/>
      <w:bCs/>
      <w:kern w:val="1"/>
      <w:sz w:val="20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9"/>
    <w:locked/>
    <w:rsid w:val="008F294C"/>
    <w:rPr>
      <w:rFonts w:ascii="SchoolBook" w:hAnsi="SchoolBook" w:cs="SchoolBook"/>
      <w:b/>
      <w:bCs/>
      <w:kern w:val="20"/>
      <w:sz w:val="20"/>
      <w:szCs w:val="20"/>
      <w:shd w:val="pct5" w:color="auto" w:fill="auto"/>
    </w:rPr>
  </w:style>
  <w:style w:type="character" w:customStyle="1" w:styleId="30">
    <w:name w:val="Заголовок 3 Знак"/>
    <w:basedOn w:val="a2"/>
    <w:link w:val="3"/>
    <w:uiPriority w:val="99"/>
    <w:locked/>
    <w:rsid w:val="009F257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fieldname">
    <w:name w:val="field_name"/>
    <w:basedOn w:val="a1"/>
    <w:uiPriority w:val="99"/>
    <w:rsid w:val="009F2579"/>
    <w:pPr>
      <w:autoSpaceDE/>
      <w:autoSpaceDN/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styleId="a5">
    <w:name w:val="Title"/>
    <w:basedOn w:val="a1"/>
    <w:link w:val="a6"/>
    <w:uiPriority w:val="99"/>
    <w:qFormat/>
    <w:rsid w:val="008F294C"/>
    <w:pPr>
      <w:spacing w:line="280" w:lineRule="exact"/>
      <w:ind w:firstLine="288"/>
      <w:jc w:val="center"/>
    </w:pPr>
    <w:rPr>
      <w:rFonts w:ascii="Arial" w:hAnsi="Arial" w:cs="Arial"/>
      <w:sz w:val="24"/>
      <w:szCs w:val="24"/>
    </w:rPr>
  </w:style>
  <w:style w:type="character" w:customStyle="1" w:styleId="a6">
    <w:name w:val="Заголовок Знак"/>
    <w:basedOn w:val="a2"/>
    <w:link w:val="a5"/>
    <w:uiPriority w:val="99"/>
    <w:locked/>
    <w:rsid w:val="008F294C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1"/>
    <w:link w:val="22"/>
    <w:uiPriority w:val="99"/>
    <w:rsid w:val="008F294C"/>
    <w:pPr>
      <w:spacing w:line="280" w:lineRule="exact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locked/>
    <w:rsid w:val="008F294C"/>
    <w:rPr>
      <w:rFonts w:cs="Times New Roman"/>
      <w:sz w:val="20"/>
      <w:szCs w:val="20"/>
    </w:rPr>
  </w:style>
  <w:style w:type="paragraph" w:customStyle="1" w:styleId="Iauiue">
    <w:name w:val="Iau?iue"/>
    <w:uiPriority w:val="99"/>
    <w:rsid w:val="008F294C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3">
    <w:name w:val="Body Text 2"/>
    <w:basedOn w:val="a1"/>
    <w:link w:val="24"/>
    <w:uiPriority w:val="99"/>
    <w:rsid w:val="008F294C"/>
    <w:pPr>
      <w:shd w:val="clear" w:color="auto" w:fill="FFFFFF"/>
      <w:jc w:val="both"/>
    </w:pPr>
  </w:style>
  <w:style w:type="character" w:customStyle="1" w:styleId="24">
    <w:name w:val="Основной текст 2 Знак"/>
    <w:basedOn w:val="a2"/>
    <w:link w:val="23"/>
    <w:uiPriority w:val="99"/>
    <w:semiHidden/>
    <w:locked/>
    <w:rsid w:val="008F294C"/>
    <w:rPr>
      <w:rFonts w:cs="Times New Roman"/>
      <w:sz w:val="20"/>
      <w:szCs w:val="20"/>
    </w:rPr>
  </w:style>
  <w:style w:type="paragraph" w:styleId="a7">
    <w:name w:val="Body Text"/>
    <w:basedOn w:val="a1"/>
    <w:link w:val="a8"/>
    <w:uiPriority w:val="99"/>
    <w:rsid w:val="008F294C"/>
    <w:pPr>
      <w:spacing w:after="120"/>
    </w:pPr>
  </w:style>
  <w:style w:type="character" w:customStyle="1" w:styleId="a8">
    <w:name w:val="Основной текст Знак"/>
    <w:basedOn w:val="a2"/>
    <w:link w:val="a7"/>
    <w:uiPriority w:val="99"/>
    <w:semiHidden/>
    <w:locked/>
    <w:rsid w:val="008F294C"/>
    <w:rPr>
      <w:rFonts w:cs="Times New Roman"/>
      <w:sz w:val="20"/>
      <w:szCs w:val="20"/>
    </w:rPr>
  </w:style>
  <w:style w:type="paragraph" w:styleId="31">
    <w:name w:val="Body Text Indent 3"/>
    <w:basedOn w:val="a1"/>
    <w:link w:val="32"/>
    <w:uiPriority w:val="99"/>
    <w:rsid w:val="008F294C"/>
    <w:pPr>
      <w:spacing w:after="120"/>
      <w:ind w:right="590" w:firstLine="284"/>
      <w:jc w:val="both"/>
    </w:pPr>
  </w:style>
  <w:style w:type="character" w:customStyle="1" w:styleId="32">
    <w:name w:val="Основной текст с отступом 3 Знак"/>
    <w:basedOn w:val="a2"/>
    <w:link w:val="31"/>
    <w:uiPriority w:val="99"/>
    <w:semiHidden/>
    <w:locked/>
    <w:rsid w:val="008F294C"/>
    <w:rPr>
      <w:rFonts w:cs="Times New Roman"/>
      <w:sz w:val="16"/>
      <w:szCs w:val="16"/>
    </w:rPr>
  </w:style>
  <w:style w:type="paragraph" w:styleId="a9">
    <w:name w:val="Subtitle"/>
    <w:basedOn w:val="a1"/>
    <w:link w:val="aa"/>
    <w:uiPriority w:val="99"/>
    <w:qFormat/>
    <w:rsid w:val="008F294C"/>
    <w:pPr>
      <w:spacing w:line="280" w:lineRule="exact"/>
      <w:ind w:firstLine="709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2"/>
    <w:link w:val="a9"/>
    <w:uiPriority w:val="99"/>
    <w:locked/>
    <w:rsid w:val="008F294C"/>
    <w:rPr>
      <w:rFonts w:ascii="Cambria" w:hAnsi="Cambria" w:cs="Times New Roman"/>
      <w:sz w:val="24"/>
      <w:szCs w:val="24"/>
    </w:rPr>
  </w:style>
  <w:style w:type="paragraph" w:customStyle="1" w:styleId="prg3">
    <w:name w:val="prg3"/>
    <w:basedOn w:val="a1"/>
    <w:uiPriority w:val="99"/>
    <w:rsid w:val="008F294C"/>
    <w:pPr>
      <w:numPr>
        <w:ilvl w:val="2"/>
        <w:numId w:val="2"/>
      </w:numPr>
      <w:tabs>
        <w:tab w:val="left" w:leader="hyphen" w:pos="567"/>
        <w:tab w:val="left" w:pos="2160"/>
        <w:tab w:val="left" w:pos="2880"/>
        <w:tab w:val="left" w:pos="3600"/>
      </w:tabs>
      <w:suppressAutoHyphens/>
      <w:spacing w:before="60" w:after="60"/>
      <w:jc w:val="both"/>
    </w:pPr>
    <w:rPr>
      <w:rFonts w:ascii="SchoolBook" w:hAnsi="SchoolBook" w:cs="SchoolBook"/>
      <w:kern w:val="20"/>
    </w:rPr>
  </w:style>
  <w:style w:type="paragraph" w:styleId="a0">
    <w:name w:val="Normal Indent"/>
    <w:basedOn w:val="a1"/>
    <w:uiPriority w:val="99"/>
    <w:rsid w:val="008F294C"/>
    <w:pPr>
      <w:numPr>
        <w:ilvl w:val="4"/>
        <w:numId w:val="2"/>
      </w:numPr>
    </w:pPr>
    <w:rPr>
      <w:lang w:val="en-US"/>
    </w:rPr>
  </w:style>
  <w:style w:type="paragraph" w:customStyle="1" w:styleId="BodyNum">
    <w:name w:val="Body Num"/>
    <w:basedOn w:val="a1"/>
    <w:uiPriority w:val="99"/>
    <w:rsid w:val="008F294C"/>
    <w:pPr>
      <w:spacing w:after="120"/>
      <w:jc w:val="both"/>
    </w:pPr>
    <w:rPr>
      <w:sz w:val="24"/>
      <w:szCs w:val="24"/>
    </w:rPr>
  </w:style>
  <w:style w:type="paragraph" w:styleId="33">
    <w:name w:val="Body Text 3"/>
    <w:basedOn w:val="a1"/>
    <w:link w:val="34"/>
    <w:uiPriority w:val="99"/>
    <w:rsid w:val="008F294C"/>
    <w:rPr>
      <w:b/>
      <w:bCs/>
      <w:sz w:val="24"/>
      <w:szCs w:val="24"/>
    </w:rPr>
  </w:style>
  <w:style w:type="character" w:customStyle="1" w:styleId="34">
    <w:name w:val="Основной текст 3 Знак"/>
    <w:basedOn w:val="a2"/>
    <w:link w:val="33"/>
    <w:uiPriority w:val="99"/>
    <w:semiHidden/>
    <w:locked/>
    <w:rsid w:val="008F294C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8F294C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Normal (Web)"/>
    <w:basedOn w:val="a1"/>
    <w:uiPriority w:val="99"/>
    <w:rsid w:val="008F294C"/>
    <w:pPr>
      <w:spacing w:before="100" w:after="100"/>
    </w:pPr>
    <w:rPr>
      <w:sz w:val="24"/>
      <w:szCs w:val="24"/>
    </w:rPr>
  </w:style>
  <w:style w:type="paragraph" w:styleId="ac">
    <w:name w:val="header"/>
    <w:basedOn w:val="a1"/>
    <w:link w:val="ad"/>
    <w:uiPriority w:val="99"/>
    <w:rsid w:val="008F294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2"/>
    <w:link w:val="ac"/>
    <w:uiPriority w:val="99"/>
    <w:semiHidden/>
    <w:locked/>
    <w:rsid w:val="008F294C"/>
    <w:rPr>
      <w:rFonts w:cs="Times New Roman"/>
      <w:sz w:val="20"/>
      <w:szCs w:val="20"/>
    </w:rPr>
  </w:style>
  <w:style w:type="paragraph" w:styleId="ae">
    <w:name w:val="footer"/>
    <w:basedOn w:val="a1"/>
    <w:link w:val="af"/>
    <w:uiPriority w:val="99"/>
    <w:rsid w:val="008F294C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2"/>
    <w:link w:val="ae"/>
    <w:uiPriority w:val="99"/>
    <w:locked/>
    <w:rsid w:val="008F294C"/>
    <w:rPr>
      <w:rFonts w:cs="Times New Roman"/>
      <w:sz w:val="20"/>
      <w:szCs w:val="20"/>
    </w:rPr>
  </w:style>
  <w:style w:type="character" w:styleId="af0">
    <w:name w:val="page number"/>
    <w:basedOn w:val="a2"/>
    <w:uiPriority w:val="99"/>
    <w:rsid w:val="008F294C"/>
    <w:rPr>
      <w:rFonts w:cs="Times New Roman"/>
    </w:rPr>
  </w:style>
  <w:style w:type="paragraph" w:styleId="HTML">
    <w:name w:val="HTML Preformatted"/>
    <w:basedOn w:val="a1"/>
    <w:link w:val="HTML0"/>
    <w:uiPriority w:val="99"/>
    <w:rsid w:val="00D56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cs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2"/>
    <w:link w:val="HTML"/>
    <w:uiPriority w:val="99"/>
    <w:semiHidden/>
    <w:locked/>
    <w:rsid w:val="008F294C"/>
    <w:rPr>
      <w:rFonts w:ascii="Courier New" w:hAnsi="Courier New" w:cs="Courier New"/>
      <w:sz w:val="20"/>
      <w:szCs w:val="20"/>
    </w:rPr>
  </w:style>
  <w:style w:type="paragraph" w:styleId="af1">
    <w:name w:val="Balloon Text"/>
    <w:basedOn w:val="a1"/>
    <w:link w:val="af2"/>
    <w:uiPriority w:val="99"/>
    <w:semiHidden/>
    <w:rsid w:val="00ED715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8F294C"/>
    <w:rPr>
      <w:rFonts w:ascii="Tahoma" w:hAnsi="Tahoma" w:cs="Tahoma"/>
      <w:sz w:val="16"/>
      <w:szCs w:val="16"/>
    </w:rPr>
  </w:style>
  <w:style w:type="paragraph" w:styleId="af3">
    <w:name w:val="Plain Text"/>
    <w:basedOn w:val="a1"/>
    <w:link w:val="af4"/>
    <w:uiPriority w:val="99"/>
    <w:rsid w:val="00AF0324"/>
    <w:pPr>
      <w:autoSpaceDE/>
      <w:autoSpaceDN/>
    </w:pPr>
    <w:rPr>
      <w:rFonts w:ascii="Courier New" w:hAnsi="Courier New" w:cs="Courier New"/>
    </w:rPr>
  </w:style>
  <w:style w:type="character" w:customStyle="1" w:styleId="af4">
    <w:name w:val="Текст Знак"/>
    <w:basedOn w:val="a2"/>
    <w:link w:val="af3"/>
    <w:uiPriority w:val="99"/>
    <w:semiHidden/>
    <w:locked/>
    <w:rsid w:val="008F294C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1C21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Title">
    <w:name w:val="ConsTitle"/>
    <w:uiPriority w:val="99"/>
    <w:rsid w:val="00424C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BodyBul">
    <w:name w:val="Body Bul"/>
    <w:basedOn w:val="a1"/>
    <w:uiPriority w:val="99"/>
    <w:rsid w:val="005304CF"/>
    <w:pPr>
      <w:tabs>
        <w:tab w:val="left" w:pos="360"/>
      </w:tabs>
      <w:spacing w:after="120"/>
      <w:ind w:left="360" w:hanging="360"/>
      <w:jc w:val="both"/>
    </w:pPr>
    <w:rPr>
      <w:sz w:val="24"/>
      <w:szCs w:val="24"/>
      <w:lang w:eastAsia="en-US"/>
    </w:rPr>
  </w:style>
  <w:style w:type="paragraph" w:customStyle="1" w:styleId="ConsCell">
    <w:name w:val="ConsCell"/>
    <w:uiPriority w:val="99"/>
    <w:rsid w:val="005C40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en-US"/>
    </w:rPr>
  </w:style>
  <w:style w:type="paragraph" w:customStyle="1" w:styleId="3f3f3f3f3f3f3f3f3f3f">
    <w:name w:val="О3fб3fы3fч3fн3fы3fй3f (в3fе3fб3f)"/>
    <w:basedOn w:val="a1"/>
    <w:uiPriority w:val="99"/>
    <w:rsid w:val="00574923"/>
    <w:pPr>
      <w:widowControl w:val="0"/>
      <w:shd w:val="clear" w:color="auto" w:fill="FFFFFF"/>
      <w:adjustRightInd w:val="0"/>
      <w:spacing w:before="119" w:after="119"/>
      <w:jc w:val="both"/>
    </w:pPr>
    <w:rPr>
      <w:sz w:val="24"/>
      <w:szCs w:val="24"/>
    </w:rPr>
  </w:style>
  <w:style w:type="paragraph" w:styleId="a">
    <w:name w:val="List Bullet"/>
    <w:basedOn w:val="a1"/>
    <w:autoRedefine/>
    <w:uiPriority w:val="99"/>
    <w:rsid w:val="005C6E9F"/>
    <w:pPr>
      <w:numPr>
        <w:numId w:val="1"/>
      </w:numPr>
      <w:tabs>
        <w:tab w:val="clear" w:pos="360"/>
        <w:tab w:val="num" w:pos="284"/>
        <w:tab w:val="num" w:pos="660"/>
        <w:tab w:val="num" w:pos="720"/>
        <w:tab w:val="num" w:pos="1260"/>
      </w:tabs>
      <w:autoSpaceDE/>
      <w:autoSpaceDN/>
    </w:pPr>
    <w:rPr>
      <w:lang w:eastAsia="en-US"/>
    </w:rPr>
  </w:style>
  <w:style w:type="paragraph" w:customStyle="1" w:styleId="fielddata">
    <w:name w:val="field_data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basedOn w:val="a2"/>
    <w:uiPriority w:val="99"/>
    <w:rsid w:val="009F2579"/>
    <w:rPr>
      <w:rFonts w:cs="Times New Roman"/>
      <w:sz w:val="9"/>
      <w:szCs w:val="9"/>
    </w:rPr>
  </w:style>
  <w:style w:type="paragraph" w:customStyle="1" w:styleId="fieldcomment">
    <w:name w:val="field_comment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signfield">
    <w:name w:val="sign_field"/>
    <w:basedOn w:val="a1"/>
    <w:uiPriority w:val="99"/>
    <w:rsid w:val="009F2579"/>
    <w:pPr>
      <w:pBdr>
        <w:bottom w:val="single" w:sz="8" w:space="0" w:color="000000"/>
      </w:pBdr>
      <w:autoSpaceDE/>
      <w:autoSpaceDN/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9F2579"/>
    <w:pPr>
      <w:autoSpaceDE/>
      <w:autoSpaceDN/>
      <w:spacing w:after="150"/>
      <w:ind w:left="6120"/>
      <w:jc w:val="center"/>
      <w:textAlignment w:val="top"/>
    </w:pPr>
    <w:rPr>
      <w:rFonts w:ascii="Arial" w:hAnsi="Arial" w:cs="Arial"/>
      <w:lang w:val="en-US" w:eastAsia="en-US"/>
    </w:rPr>
  </w:style>
  <w:style w:type="character" w:styleId="af5">
    <w:name w:val="Hyperlink"/>
    <w:basedOn w:val="a2"/>
    <w:uiPriority w:val="99"/>
    <w:rsid w:val="00A7562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81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styleId="af6">
    <w:name w:val="annotation reference"/>
    <w:basedOn w:val="a2"/>
    <w:uiPriority w:val="99"/>
    <w:semiHidden/>
    <w:unhideWhenUsed/>
    <w:rsid w:val="00752DC2"/>
    <w:rPr>
      <w:rFonts w:cs="Times New Roman"/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752DC2"/>
  </w:style>
  <w:style w:type="character" w:customStyle="1" w:styleId="af8">
    <w:name w:val="Текст примечания Знак"/>
    <w:basedOn w:val="a2"/>
    <w:link w:val="af7"/>
    <w:uiPriority w:val="99"/>
    <w:semiHidden/>
    <w:locked/>
    <w:rsid w:val="00752DC2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D3A2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0D3A26"/>
    <w:rPr>
      <w:rFonts w:cs="Times New Roman"/>
      <w:b/>
      <w:bCs/>
      <w:sz w:val="20"/>
      <w:szCs w:val="20"/>
    </w:rPr>
  </w:style>
  <w:style w:type="paragraph" w:styleId="afb">
    <w:name w:val="Revision"/>
    <w:hidden/>
    <w:uiPriority w:val="99"/>
    <w:semiHidden/>
    <w:rsid w:val="000D3A26"/>
    <w:pPr>
      <w:spacing w:after="0" w:line="240" w:lineRule="auto"/>
    </w:pPr>
    <w:rPr>
      <w:sz w:val="20"/>
      <w:szCs w:val="20"/>
    </w:rPr>
  </w:style>
  <w:style w:type="paragraph" w:customStyle="1" w:styleId="afc">
    <w:name w:val="Стиль"/>
    <w:basedOn w:val="a1"/>
    <w:uiPriority w:val="99"/>
    <w:rsid w:val="009E160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rmalWeb1">
    <w:name w:val="Normal (Web)1"/>
    <w:basedOn w:val="a1"/>
    <w:rsid w:val="00335AD2"/>
    <w:pPr>
      <w:autoSpaceDE/>
      <w:autoSpaceDN/>
    </w:pPr>
    <w:rPr>
      <w:rFonts w:ascii="Verdana" w:eastAsia="Arial Unicode MS" w:hAnsi="Verdana"/>
      <w:sz w:val="16"/>
      <w:szCs w:val="24"/>
      <w:lang w:eastAsia="en-US"/>
    </w:rPr>
  </w:style>
  <w:style w:type="paragraph" w:styleId="afd">
    <w:name w:val="List Paragraph"/>
    <w:basedOn w:val="a1"/>
    <w:uiPriority w:val="34"/>
    <w:qFormat/>
    <w:rsid w:val="006814B1"/>
    <w:pPr>
      <w:autoSpaceDE/>
      <w:autoSpaceDN/>
      <w:ind w:left="720"/>
      <w:contextualSpacing/>
    </w:pPr>
    <w:rPr>
      <w:lang w:eastAsia="en-US"/>
    </w:rPr>
  </w:style>
  <w:style w:type="character" w:styleId="afe">
    <w:name w:val="FollowedHyperlink"/>
    <w:basedOn w:val="a2"/>
    <w:uiPriority w:val="99"/>
    <w:semiHidden/>
    <w:unhideWhenUsed/>
    <w:rsid w:val="006B15EA"/>
    <w:rPr>
      <w:color w:val="800080" w:themeColor="followedHyperlink"/>
      <w:u w:val="single"/>
    </w:rPr>
  </w:style>
  <w:style w:type="character" w:styleId="aff">
    <w:name w:val="Emphasis"/>
    <w:basedOn w:val="a2"/>
    <w:uiPriority w:val="20"/>
    <w:qFormat/>
    <w:locked/>
    <w:rsid w:val="003378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027_в работе</Статус_x0020_документа>
    <_EndDate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60BF2-E176-46DA-902F-391769016DA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1d7872c-6126-4a32-b4d6-b4aed00f16be"/>
    <ds:schemaRef ds:uri="http://schemas.microsoft.com/office/2006/documentManagement/types"/>
    <ds:schemaRef ds:uri="http://schemas.microsoft.com/office/infopath/2007/PartnerControl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E92280-7E78-4A03-ADC4-5804E7F23F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444D26-620D-43F1-A534-B977167DA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D9F8D4-1BB7-41A1-8433-257DCD5B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1883</Words>
  <Characters>14711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Дополнения к Договору</vt:lpstr>
    </vt:vector>
  </TitlesOfParts>
  <Company>АВТОДОР-М</Company>
  <LinksUpToDate>false</LinksUpToDate>
  <CharactersWithSpaces>16561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Дополнения к Договору</dc:title>
  <dc:subject/>
  <dc:creator>Anna</dc:creator>
  <cp:keywords/>
  <dc:description/>
  <cp:lastModifiedBy>Катерина Родионова</cp:lastModifiedBy>
  <cp:revision>4</cp:revision>
  <cp:lastPrinted>2022-02-24T14:37:00Z</cp:lastPrinted>
  <dcterms:created xsi:type="dcterms:W3CDTF">2024-08-02T07:09:00Z</dcterms:created>
  <dcterms:modified xsi:type="dcterms:W3CDTF">2024-08-14T06:29:00Z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